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4702E" w14:textId="5C3DEDE0" w:rsidR="00282BA5" w:rsidRPr="0078313C" w:rsidRDefault="00282BA5" w:rsidP="00282BA5">
      <w:pPr>
        <w:pStyle w:val="Heading1"/>
        <w:rPr>
          <w:rFonts w:eastAsia="Arial"/>
          <w:b/>
          <w:bCs/>
          <w:color w:val="auto"/>
        </w:rPr>
      </w:pPr>
      <w:r w:rsidRPr="770C6F94">
        <w:rPr>
          <w:rFonts w:eastAsia="Arial"/>
          <w:b/>
          <w:bCs/>
          <w:color w:val="auto"/>
        </w:rPr>
        <w:t xml:space="preserve">Minutes of the </w:t>
      </w:r>
      <w:r>
        <w:rPr>
          <w:rFonts w:eastAsia="Arial"/>
          <w:b/>
          <w:bCs/>
          <w:color w:val="auto"/>
        </w:rPr>
        <w:t xml:space="preserve">Planning Committee </w:t>
      </w:r>
      <w:r>
        <w:rPr>
          <w:rFonts w:eastAsia="Arial"/>
          <w:b/>
          <w:bCs/>
          <w:color w:val="auto"/>
        </w:rPr>
        <w:t>M</w:t>
      </w:r>
      <w:r w:rsidRPr="770C6F94">
        <w:rPr>
          <w:rFonts w:eastAsia="Arial"/>
          <w:b/>
          <w:bCs/>
          <w:color w:val="auto"/>
        </w:rPr>
        <w:t xml:space="preserve">eeting of Longden Parish Council held on Wednesday </w:t>
      </w:r>
      <w:r>
        <w:rPr>
          <w:rFonts w:eastAsia="Arial"/>
          <w:b/>
          <w:bCs/>
          <w:color w:val="auto"/>
        </w:rPr>
        <w:t>7</w:t>
      </w:r>
      <w:r w:rsidRPr="00282BA5">
        <w:rPr>
          <w:rFonts w:eastAsia="Arial"/>
          <w:b/>
          <w:bCs/>
          <w:color w:val="auto"/>
          <w:vertAlign w:val="superscript"/>
        </w:rPr>
        <w:t>th</w:t>
      </w:r>
      <w:r>
        <w:rPr>
          <w:rFonts w:eastAsia="Arial"/>
          <w:b/>
          <w:bCs/>
          <w:color w:val="auto"/>
        </w:rPr>
        <w:t xml:space="preserve"> August</w:t>
      </w:r>
      <w:r>
        <w:rPr>
          <w:rFonts w:eastAsia="Arial"/>
          <w:b/>
          <w:bCs/>
          <w:color w:val="auto"/>
        </w:rPr>
        <w:t xml:space="preserve"> 2024</w:t>
      </w:r>
      <w:r w:rsidRPr="770C6F94">
        <w:rPr>
          <w:rFonts w:eastAsia="Arial"/>
          <w:b/>
          <w:bCs/>
          <w:color w:val="auto"/>
        </w:rPr>
        <w:t xml:space="preserve"> at 7.30 pm in Longden Village Hall</w:t>
      </w:r>
    </w:p>
    <w:p w14:paraId="60906A0D" w14:textId="77777777" w:rsidR="00282BA5" w:rsidRPr="00E60FA0" w:rsidRDefault="00282BA5" w:rsidP="00282BA5">
      <w:pPr>
        <w:pStyle w:val="NoSpacing"/>
        <w:rPr>
          <w:rFonts w:ascii="Arial" w:eastAsia="Arial" w:hAnsi="Arial" w:cs="Arial"/>
          <w:sz w:val="24"/>
          <w:szCs w:val="24"/>
        </w:rPr>
      </w:pPr>
    </w:p>
    <w:p w14:paraId="1F4170A8" w14:textId="77777777" w:rsidR="00282BA5" w:rsidRDefault="00282BA5" w:rsidP="00282BA5">
      <w:pPr>
        <w:pStyle w:val="NoSpacing"/>
        <w:jc w:val="both"/>
        <w:rPr>
          <w:rFonts w:ascii="Arial" w:eastAsia="Arial" w:hAnsi="Arial" w:cs="Arial"/>
          <w:b/>
          <w:sz w:val="24"/>
          <w:szCs w:val="24"/>
        </w:rPr>
      </w:pPr>
      <w:r w:rsidRPr="00E60FA0">
        <w:rPr>
          <w:rFonts w:ascii="Arial" w:eastAsia="Arial" w:hAnsi="Arial" w:cs="Arial"/>
          <w:b/>
          <w:sz w:val="24"/>
          <w:szCs w:val="24"/>
        </w:rPr>
        <w:t>Present: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82BA5" w14:paraId="4D202B27" w14:textId="77777777" w:rsidTr="00AA60DE">
        <w:tc>
          <w:tcPr>
            <w:tcW w:w="3005" w:type="dxa"/>
          </w:tcPr>
          <w:p w14:paraId="2C8BA125" w14:textId="77777777" w:rsidR="00282BA5" w:rsidRDefault="00282BA5" w:rsidP="00AA60DE">
            <w:pPr>
              <w:pStyle w:val="NoSpacing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60FA0">
              <w:rPr>
                <w:rFonts w:ascii="Arial" w:eastAsia="Arial" w:hAnsi="Arial" w:cs="Arial"/>
                <w:sz w:val="24"/>
                <w:szCs w:val="24"/>
              </w:rPr>
              <w:t>Cllr. Paul Carter – Chairman</w:t>
            </w:r>
          </w:p>
        </w:tc>
        <w:tc>
          <w:tcPr>
            <w:tcW w:w="3005" w:type="dxa"/>
          </w:tcPr>
          <w:p w14:paraId="1B135D4F" w14:textId="77777777" w:rsidR="00DA7F2C" w:rsidRPr="00E60FA0" w:rsidRDefault="00DA7F2C" w:rsidP="00DA7F2C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E60FA0">
              <w:rPr>
                <w:rFonts w:ascii="Arial" w:eastAsia="Arial" w:hAnsi="Arial" w:cs="Arial"/>
                <w:sz w:val="24"/>
                <w:szCs w:val="24"/>
              </w:rPr>
              <w:t xml:space="preserve">llr. </w:t>
            </w:r>
            <w:r>
              <w:rPr>
                <w:rFonts w:ascii="Arial" w:eastAsia="Arial" w:hAnsi="Arial" w:cs="Arial"/>
                <w:sz w:val="24"/>
                <w:szCs w:val="24"/>
              </w:rPr>
              <w:t>N Evans</w:t>
            </w:r>
          </w:p>
          <w:p w14:paraId="03B1C031" w14:textId="0DCD57E8" w:rsidR="00282BA5" w:rsidRDefault="00282BA5" w:rsidP="00AA60DE">
            <w:pPr>
              <w:pStyle w:val="NoSpacing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14:paraId="5526D0AC" w14:textId="77777777" w:rsidR="00282BA5" w:rsidRDefault="00282BA5" w:rsidP="00AA60DE">
            <w:pPr>
              <w:pStyle w:val="NoSpacing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Cllr. P Arnold</w:t>
            </w:r>
          </w:p>
        </w:tc>
      </w:tr>
      <w:tr w:rsidR="00DA7F2C" w14:paraId="6DC265B1" w14:textId="77777777" w:rsidTr="00AA60DE">
        <w:tc>
          <w:tcPr>
            <w:tcW w:w="3005" w:type="dxa"/>
          </w:tcPr>
          <w:p w14:paraId="1BBA3A97" w14:textId="4B0CC5A9" w:rsidR="00DA7F2C" w:rsidRDefault="00DA7F2C" w:rsidP="00DA7F2C">
            <w:pPr>
              <w:pStyle w:val="NoSpacing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Cllr K Roberts</w:t>
            </w:r>
          </w:p>
        </w:tc>
        <w:tc>
          <w:tcPr>
            <w:tcW w:w="3005" w:type="dxa"/>
          </w:tcPr>
          <w:p w14:paraId="3D931B00" w14:textId="62257911" w:rsidR="00DA7F2C" w:rsidRPr="00C44B61" w:rsidRDefault="00DA7F2C" w:rsidP="00DA7F2C">
            <w:pPr>
              <w:pStyle w:val="NoSpacing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Cllr. C Rigby</w:t>
            </w:r>
          </w:p>
        </w:tc>
        <w:tc>
          <w:tcPr>
            <w:tcW w:w="3006" w:type="dxa"/>
          </w:tcPr>
          <w:p w14:paraId="4F7F9D4D" w14:textId="164E84E1" w:rsidR="00DA7F2C" w:rsidRDefault="00DA7F2C" w:rsidP="00DA7F2C">
            <w:pPr>
              <w:pStyle w:val="NoSpacing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DA7F2C" w14:paraId="706D5258" w14:textId="77777777" w:rsidTr="00AA60DE">
        <w:tc>
          <w:tcPr>
            <w:tcW w:w="3005" w:type="dxa"/>
          </w:tcPr>
          <w:p w14:paraId="55C42585" w14:textId="48C1F885" w:rsidR="00DA7F2C" w:rsidRPr="00D7697F" w:rsidRDefault="00DA7F2C" w:rsidP="00DA7F2C">
            <w:pPr>
              <w:pStyle w:val="NoSpacing"/>
              <w:jc w:val="both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60E040A6" w14:textId="4A7C0661" w:rsidR="00DA7F2C" w:rsidRPr="006A21ED" w:rsidRDefault="00DA7F2C" w:rsidP="00DA7F2C">
            <w:pPr>
              <w:pStyle w:val="NoSpacing"/>
              <w:jc w:val="both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161CF846" w14:textId="77777777" w:rsidR="00DA7F2C" w:rsidRDefault="00DA7F2C" w:rsidP="00DA7F2C">
            <w:pPr>
              <w:pStyle w:val="NoSpacing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2CFCEDA9" w14:textId="77777777" w:rsidR="00282BA5" w:rsidRDefault="00282BA5" w:rsidP="00282BA5">
      <w:pPr>
        <w:pStyle w:val="NoSpacing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E363140" w14:textId="77777777" w:rsidR="00282BA5" w:rsidRPr="00E60FA0" w:rsidRDefault="00282BA5" w:rsidP="00282BA5">
      <w:pPr>
        <w:pStyle w:val="NoSpacing"/>
        <w:jc w:val="both"/>
        <w:rPr>
          <w:rFonts w:ascii="Arial" w:eastAsia="Arial" w:hAnsi="Arial" w:cs="Arial"/>
          <w:sz w:val="24"/>
          <w:szCs w:val="24"/>
        </w:rPr>
      </w:pPr>
      <w:r w:rsidRPr="35B0A5C7">
        <w:rPr>
          <w:rFonts w:ascii="Arial" w:eastAsia="Arial" w:hAnsi="Arial" w:cs="Arial"/>
          <w:sz w:val="24"/>
          <w:szCs w:val="24"/>
        </w:rPr>
        <w:t xml:space="preserve">      </w:t>
      </w:r>
      <w:r>
        <w:tab/>
      </w:r>
      <w:r w:rsidRPr="35B0A5C7">
        <w:rPr>
          <w:rFonts w:ascii="Arial" w:eastAsia="Arial" w:hAnsi="Arial" w:cs="Arial"/>
          <w:sz w:val="24"/>
          <w:szCs w:val="24"/>
        </w:rPr>
        <w:t xml:space="preserve">     </w:t>
      </w:r>
    </w:p>
    <w:p w14:paraId="000C61AF" w14:textId="17F11933" w:rsidR="00282BA5" w:rsidRDefault="00282BA5" w:rsidP="00282BA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35B0A5C7">
        <w:rPr>
          <w:rFonts w:ascii="Arial" w:eastAsia="Arial" w:hAnsi="Arial" w:cs="Arial"/>
          <w:b/>
          <w:bCs/>
          <w:sz w:val="24"/>
          <w:szCs w:val="24"/>
        </w:rPr>
        <w:t>Also present:</w:t>
      </w:r>
      <w:r w:rsidRPr="35B0A5C7">
        <w:rPr>
          <w:rFonts w:ascii="Arial" w:eastAsia="Arial" w:hAnsi="Arial" w:cs="Arial"/>
          <w:sz w:val="24"/>
          <w:szCs w:val="24"/>
        </w:rPr>
        <w:t xml:space="preserve"> Caroline Higgins, Clerk</w:t>
      </w:r>
      <w:r w:rsidR="00DA7F2C">
        <w:rPr>
          <w:rFonts w:ascii="Arial" w:eastAsia="Arial" w:hAnsi="Arial" w:cs="Arial"/>
          <w:sz w:val="24"/>
          <w:szCs w:val="24"/>
        </w:rPr>
        <w:t xml:space="preserve">, Cllrs P </w:t>
      </w:r>
      <w:r w:rsidR="00B65ED7">
        <w:rPr>
          <w:rFonts w:ascii="Arial" w:eastAsia="Arial" w:hAnsi="Arial" w:cs="Arial"/>
          <w:sz w:val="24"/>
          <w:szCs w:val="24"/>
        </w:rPr>
        <w:t>Fotheringham, R Evans and K Lovegrove</w:t>
      </w:r>
    </w:p>
    <w:p w14:paraId="760C2CBF" w14:textId="77777777" w:rsidR="00282BA5" w:rsidRDefault="00282BA5" w:rsidP="00282BA5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</w:t>
      </w:r>
    </w:p>
    <w:p w14:paraId="5BA2987A" w14:textId="0CA91706" w:rsidR="00073D25" w:rsidRPr="00B65ED7" w:rsidRDefault="00282BA5" w:rsidP="00282BA5">
      <w:pPr>
        <w:pStyle w:val="NoSpacing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</w:t>
      </w:r>
      <w:r w:rsidRPr="35B0A5C7">
        <w:rPr>
          <w:rFonts w:ascii="Arial" w:eastAsia="Arial" w:hAnsi="Arial" w:cs="Arial"/>
          <w:b/>
          <w:bCs/>
          <w:sz w:val="24"/>
          <w:szCs w:val="24"/>
        </w:rPr>
        <w:t>/202</w:t>
      </w:r>
      <w:r>
        <w:rPr>
          <w:rFonts w:ascii="Arial" w:eastAsia="Arial" w:hAnsi="Arial" w:cs="Arial"/>
          <w:b/>
          <w:bCs/>
          <w:sz w:val="24"/>
          <w:szCs w:val="24"/>
        </w:rPr>
        <w:t>4</w:t>
      </w:r>
      <w:r w:rsidRPr="35B0A5C7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tab/>
      </w:r>
      <w:r w:rsidR="008B0956" w:rsidRPr="00B65ED7">
        <w:rPr>
          <w:rFonts w:ascii="Arial" w:eastAsia="Arial" w:hAnsi="Arial" w:cs="Arial"/>
          <w:b/>
          <w:sz w:val="24"/>
          <w:szCs w:val="24"/>
        </w:rPr>
        <w:t>Election of Chairman</w:t>
      </w:r>
      <w:r w:rsidR="00B65ED7">
        <w:rPr>
          <w:rFonts w:ascii="Arial" w:eastAsia="Arial" w:hAnsi="Arial" w:cs="Arial"/>
          <w:b/>
          <w:sz w:val="24"/>
          <w:szCs w:val="24"/>
        </w:rPr>
        <w:t xml:space="preserve"> - </w:t>
      </w:r>
    </w:p>
    <w:p w14:paraId="5BA2987B" w14:textId="47606CB9" w:rsidR="00073D25" w:rsidRPr="00B65ED7" w:rsidRDefault="00B44EE9" w:rsidP="007704BD">
      <w:pPr>
        <w:pStyle w:val="NoSpacing"/>
        <w:rPr>
          <w:rFonts w:ascii="Arial" w:eastAsia="Arial" w:hAnsi="Arial" w:cs="Arial"/>
          <w:sz w:val="24"/>
          <w:szCs w:val="24"/>
        </w:rPr>
      </w:pPr>
      <w:r w:rsidRPr="00B65ED7">
        <w:rPr>
          <w:rFonts w:ascii="Arial" w:eastAsia="Arial" w:hAnsi="Arial" w:cs="Arial"/>
          <w:sz w:val="24"/>
          <w:szCs w:val="24"/>
        </w:rPr>
        <w:t xml:space="preserve">The </w:t>
      </w:r>
      <w:r w:rsidR="008B0956" w:rsidRPr="00B65ED7">
        <w:rPr>
          <w:rFonts w:ascii="Arial" w:eastAsia="Arial" w:hAnsi="Arial" w:cs="Arial"/>
          <w:sz w:val="24"/>
          <w:szCs w:val="24"/>
        </w:rPr>
        <w:t xml:space="preserve">Committee </w:t>
      </w:r>
      <w:r w:rsidR="0063072D">
        <w:rPr>
          <w:rFonts w:ascii="Arial" w:eastAsia="Arial" w:hAnsi="Arial" w:cs="Arial"/>
          <w:sz w:val="24"/>
          <w:szCs w:val="24"/>
        </w:rPr>
        <w:t xml:space="preserve">unanimously </w:t>
      </w:r>
      <w:r w:rsidR="00B65ED7">
        <w:rPr>
          <w:rFonts w:ascii="Arial" w:eastAsia="Arial" w:hAnsi="Arial" w:cs="Arial"/>
          <w:sz w:val="24"/>
          <w:szCs w:val="24"/>
        </w:rPr>
        <w:t>e</w:t>
      </w:r>
      <w:r w:rsidR="008B0956" w:rsidRPr="00B65ED7">
        <w:rPr>
          <w:rFonts w:ascii="Arial" w:eastAsia="Arial" w:hAnsi="Arial" w:cs="Arial"/>
          <w:sz w:val="24"/>
          <w:szCs w:val="24"/>
        </w:rPr>
        <w:t>lect</w:t>
      </w:r>
      <w:r w:rsidR="00B65ED7">
        <w:rPr>
          <w:rFonts w:ascii="Arial" w:eastAsia="Arial" w:hAnsi="Arial" w:cs="Arial"/>
          <w:sz w:val="24"/>
          <w:szCs w:val="24"/>
        </w:rPr>
        <w:t>ed Paul Carter to</w:t>
      </w:r>
      <w:r w:rsidR="0063072D">
        <w:rPr>
          <w:rFonts w:ascii="Arial" w:eastAsia="Arial" w:hAnsi="Arial" w:cs="Arial"/>
          <w:sz w:val="24"/>
          <w:szCs w:val="24"/>
        </w:rPr>
        <w:t xml:space="preserve"> serve</w:t>
      </w:r>
      <w:r w:rsidR="008B0956" w:rsidRPr="00B65ED7">
        <w:rPr>
          <w:rFonts w:ascii="Arial" w:eastAsia="Arial" w:hAnsi="Arial" w:cs="Arial"/>
          <w:sz w:val="24"/>
          <w:szCs w:val="24"/>
        </w:rPr>
        <w:t xml:space="preserve"> a</w:t>
      </w:r>
      <w:r w:rsidR="0063072D">
        <w:rPr>
          <w:rFonts w:ascii="Arial" w:eastAsia="Arial" w:hAnsi="Arial" w:cs="Arial"/>
          <w:sz w:val="24"/>
          <w:szCs w:val="24"/>
        </w:rPr>
        <w:t>s</w:t>
      </w:r>
      <w:r w:rsidR="008B0956" w:rsidRPr="00B65ED7">
        <w:rPr>
          <w:rFonts w:ascii="Arial" w:eastAsia="Arial" w:hAnsi="Arial" w:cs="Arial"/>
          <w:sz w:val="24"/>
          <w:szCs w:val="24"/>
        </w:rPr>
        <w:t xml:space="preserve"> Chairman</w:t>
      </w:r>
      <w:r w:rsidR="0063072D">
        <w:rPr>
          <w:rFonts w:ascii="Arial" w:eastAsia="Arial" w:hAnsi="Arial" w:cs="Arial"/>
          <w:sz w:val="24"/>
          <w:szCs w:val="24"/>
        </w:rPr>
        <w:t>.</w:t>
      </w:r>
    </w:p>
    <w:p w14:paraId="5BA2987C" w14:textId="77777777" w:rsidR="007704BD" w:rsidRPr="00B65ED7" w:rsidRDefault="007704BD" w:rsidP="007704BD">
      <w:pPr>
        <w:pStyle w:val="NoSpacing"/>
        <w:rPr>
          <w:rFonts w:ascii="Arial" w:eastAsia="Arial" w:hAnsi="Arial" w:cs="Arial"/>
          <w:sz w:val="24"/>
          <w:szCs w:val="24"/>
        </w:rPr>
      </w:pPr>
    </w:p>
    <w:p w14:paraId="5BA2987D" w14:textId="7A3C20A8" w:rsidR="00073D25" w:rsidRPr="00B65ED7" w:rsidRDefault="00884C00" w:rsidP="007704BD">
      <w:pPr>
        <w:pStyle w:val="NoSpacing"/>
        <w:rPr>
          <w:rFonts w:ascii="Arial" w:eastAsia="Arial" w:hAnsi="Arial" w:cs="Arial"/>
          <w:b/>
          <w:sz w:val="24"/>
          <w:szCs w:val="24"/>
        </w:rPr>
      </w:pPr>
      <w:r w:rsidRPr="00B65ED7">
        <w:rPr>
          <w:rFonts w:ascii="Arial" w:eastAsia="Arial" w:hAnsi="Arial" w:cs="Arial"/>
          <w:b/>
          <w:sz w:val="24"/>
          <w:szCs w:val="24"/>
        </w:rPr>
        <w:t>2</w:t>
      </w:r>
      <w:r w:rsidR="0063072D">
        <w:rPr>
          <w:rFonts w:ascii="Arial" w:eastAsia="Arial" w:hAnsi="Arial" w:cs="Arial"/>
          <w:b/>
          <w:sz w:val="24"/>
          <w:szCs w:val="24"/>
        </w:rPr>
        <w:t>/2024</w:t>
      </w:r>
      <w:r w:rsidR="006B596A" w:rsidRPr="00B65ED7">
        <w:rPr>
          <w:rFonts w:ascii="Arial" w:eastAsia="Arial" w:hAnsi="Arial" w:cs="Arial"/>
          <w:b/>
          <w:sz w:val="24"/>
          <w:szCs w:val="24"/>
        </w:rPr>
        <w:t xml:space="preserve"> </w:t>
      </w:r>
      <w:r w:rsidR="00D5785D">
        <w:rPr>
          <w:rFonts w:ascii="Arial" w:eastAsia="Arial" w:hAnsi="Arial" w:cs="Arial"/>
          <w:b/>
          <w:sz w:val="24"/>
          <w:szCs w:val="24"/>
        </w:rPr>
        <w:tab/>
      </w:r>
      <w:r w:rsidR="00B44EE9" w:rsidRPr="00B65ED7">
        <w:rPr>
          <w:rFonts w:ascii="Arial" w:eastAsia="Arial" w:hAnsi="Arial" w:cs="Arial"/>
          <w:b/>
          <w:sz w:val="24"/>
          <w:szCs w:val="24"/>
        </w:rPr>
        <w:t>Apologies for absence</w:t>
      </w:r>
    </w:p>
    <w:p w14:paraId="5BA2987E" w14:textId="2927D1D4" w:rsidR="00073D25" w:rsidRPr="00B65ED7" w:rsidRDefault="0063072D" w:rsidP="007704BD">
      <w:pPr>
        <w:pStyle w:val="NoSpacing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None, all present</w:t>
      </w:r>
      <w:r w:rsidR="00B44EE9" w:rsidRPr="00B65ED7">
        <w:rPr>
          <w:rFonts w:ascii="Arial" w:eastAsia="Arial" w:hAnsi="Arial" w:cs="Arial"/>
          <w:sz w:val="24"/>
          <w:szCs w:val="24"/>
        </w:rPr>
        <w:t>.</w:t>
      </w:r>
    </w:p>
    <w:p w14:paraId="5BA2987F" w14:textId="77777777" w:rsidR="007704BD" w:rsidRPr="00B65ED7" w:rsidRDefault="007704BD" w:rsidP="007704BD">
      <w:pPr>
        <w:pStyle w:val="NoSpacing"/>
        <w:rPr>
          <w:rFonts w:ascii="Arial" w:eastAsia="Arial" w:hAnsi="Arial" w:cs="Arial"/>
          <w:sz w:val="24"/>
          <w:szCs w:val="24"/>
        </w:rPr>
      </w:pPr>
    </w:p>
    <w:p w14:paraId="5BA29881" w14:textId="6FBDD7DF" w:rsidR="00073D25" w:rsidRDefault="00884C00" w:rsidP="007704BD">
      <w:pPr>
        <w:pStyle w:val="NoSpacing"/>
        <w:rPr>
          <w:rFonts w:ascii="Arial" w:eastAsia="Arial" w:hAnsi="Arial" w:cs="Arial"/>
          <w:i/>
          <w:iCs/>
          <w:sz w:val="24"/>
          <w:szCs w:val="24"/>
        </w:rPr>
      </w:pPr>
      <w:r w:rsidRPr="00B65ED7">
        <w:rPr>
          <w:rFonts w:ascii="Arial" w:eastAsia="Arial" w:hAnsi="Arial" w:cs="Arial"/>
          <w:b/>
          <w:sz w:val="24"/>
          <w:szCs w:val="24"/>
        </w:rPr>
        <w:t>3</w:t>
      </w:r>
      <w:r w:rsidR="0063072D">
        <w:rPr>
          <w:rFonts w:ascii="Arial" w:eastAsia="Arial" w:hAnsi="Arial" w:cs="Arial"/>
          <w:b/>
          <w:sz w:val="24"/>
          <w:szCs w:val="24"/>
        </w:rPr>
        <w:t>/2024</w:t>
      </w:r>
      <w:r w:rsidR="006B596A" w:rsidRPr="00B65ED7">
        <w:rPr>
          <w:rFonts w:ascii="Arial" w:eastAsia="Arial" w:hAnsi="Arial" w:cs="Arial"/>
          <w:b/>
          <w:sz w:val="24"/>
          <w:szCs w:val="24"/>
        </w:rPr>
        <w:t xml:space="preserve"> </w:t>
      </w:r>
      <w:r w:rsidR="00D5785D">
        <w:rPr>
          <w:rFonts w:ascii="Arial" w:eastAsia="Arial" w:hAnsi="Arial" w:cs="Arial"/>
          <w:b/>
          <w:sz w:val="24"/>
          <w:szCs w:val="24"/>
        </w:rPr>
        <w:tab/>
      </w:r>
      <w:r w:rsidR="00B44EE9" w:rsidRPr="00B65ED7">
        <w:rPr>
          <w:rFonts w:ascii="Arial" w:eastAsia="Arial" w:hAnsi="Arial" w:cs="Arial"/>
          <w:b/>
          <w:sz w:val="24"/>
          <w:szCs w:val="24"/>
        </w:rPr>
        <w:t>Declarations of Interest</w:t>
      </w:r>
      <w:r w:rsidR="0063072D">
        <w:rPr>
          <w:rFonts w:ascii="Arial" w:eastAsia="Arial" w:hAnsi="Arial" w:cs="Arial"/>
          <w:b/>
          <w:sz w:val="24"/>
          <w:szCs w:val="24"/>
        </w:rPr>
        <w:t xml:space="preserve"> - </w:t>
      </w:r>
      <w:r w:rsidR="00B44EE9" w:rsidRPr="00CF0234">
        <w:rPr>
          <w:rFonts w:ascii="Arial" w:eastAsia="Arial" w:hAnsi="Arial" w:cs="Arial"/>
          <w:i/>
          <w:iCs/>
          <w:sz w:val="24"/>
          <w:szCs w:val="24"/>
        </w:rPr>
        <w:t>To receive declarations of interest under consideration on this agenda in accordance with the Localism Act 2011 s32 and The Relevant Authorities (Disclosable Pecuniary Interests) Regulations 2012.</w:t>
      </w:r>
    </w:p>
    <w:p w14:paraId="7E3470C2" w14:textId="77777777" w:rsidR="00CF0234" w:rsidRPr="00CF0234" w:rsidRDefault="00CF0234" w:rsidP="007704BD">
      <w:pPr>
        <w:pStyle w:val="NoSpacing"/>
        <w:rPr>
          <w:rFonts w:ascii="Arial" w:eastAsia="Arial" w:hAnsi="Arial" w:cs="Arial"/>
          <w:i/>
          <w:iCs/>
          <w:sz w:val="24"/>
          <w:szCs w:val="24"/>
        </w:rPr>
      </w:pPr>
    </w:p>
    <w:p w14:paraId="5BA29882" w14:textId="300362D8" w:rsidR="00073D25" w:rsidRPr="00B65ED7" w:rsidRDefault="0063072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Cllr K Roberts declared a non-</w:t>
      </w:r>
      <w:r w:rsidR="00253D6A">
        <w:rPr>
          <w:rFonts w:ascii="Arial" w:eastAsia="Arial" w:hAnsi="Arial" w:cs="Arial"/>
          <w:sz w:val="24"/>
          <w:szCs w:val="24"/>
        </w:rPr>
        <w:t>pecuniary personal interest in planning application 24</w:t>
      </w:r>
      <w:r w:rsidR="00CF0234">
        <w:rPr>
          <w:rFonts w:ascii="Arial" w:eastAsia="Arial" w:hAnsi="Arial" w:cs="Arial"/>
          <w:sz w:val="24"/>
          <w:szCs w:val="24"/>
        </w:rPr>
        <w:t>/02678/VAR as he lives opposite the site.</w:t>
      </w:r>
    </w:p>
    <w:p w14:paraId="0795FFF7" w14:textId="610F762D" w:rsidR="00A91ADB" w:rsidRPr="00B65ED7" w:rsidRDefault="00884C00" w:rsidP="007704BD">
      <w:pPr>
        <w:pStyle w:val="NoSpacing"/>
        <w:rPr>
          <w:rFonts w:ascii="Arial" w:eastAsia="Arial" w:hAnsi="Arial" w:cs="Arial"/>
          <w:b/>
          <w:sz w:val="24"/>
          <w:szCs w:val="24"/>
        </w:rPr>
      </w:pPr>
      <w:r w:rsidRPr="00B65ED7">
        <w:rPr>
          <w:rFonts w:ascii="Arial" w:eastAsia="Arial" w:hAnsi="Arial" w:cs="Arial"/>
          <w:b/>
          <w:sz w:val="24"/>
          <w:szCs w:val="24"/>
        </w:rPr>
        <w:t>4</w:t>
      </w:r>
      <w:r w:rsidR="00D5785D">
        <w:rPr>
          <w:rFonts w:ascii="Arial" w:eastAsia="Arial" w:hAnsi="Arial" w:cs="Arial"/>
          <w:b/>
          <w:sz w:val="24"/>
          <w:szCs w:val="24"/>
        </w:rPr>
        <w:t>/2024</w:t>
      </w:r>
      <w:r w:rsidR="00B44EE9" w:rsidRPr="00B65ED7">
        <w:rPr>
          <w:rFonts w:ascii="Arial" w:eastAsia="Arial" w:hAnsi="Arial" w:cs="Arial"/>
          <w:b/>
          <w:sz w:val="24"/>
          <w:szCs w:val="24"/>
        </w:rPr>
        <w:t xml:space="preserve"> </w:t>
      </w:r>
      <w:r w:rsidR="00D5785D">
        <w:rPr>
          <w:rFonts w:ascii="Arial" w:eastAsia="Arial" w:hAnsi="Arial" w:cs="Arial"/>
          <w:b/>
          <w:sz w:val="24"/>
          <w:szCs w:val="24"/>
        </w:rPr>
        <w:tab/>
      </w:r>
      <w:r w:rsidR="00A91ADB" w:rsidRPr="00B65ED7">
        <w:rPr>
          <w:rFonts w:ascii="Arial" w:eastAsia="Arial" w:hAnsi="Arial" w:cs="Arial"/>
          <w:b/>
          <w:sz w:val="24"/>
          <w:szCs w:val="24"/>
        </w:rPr>
        <w:t xml:space="preserve">Minutes of previous meeting </w:t>
      </w:r>
    </w:p>
    <w:p w14:paraId="224D6996" w14:textId="04503A5F" w:rsidR="00A91ADB" w:rsidRPr="00B65ED7" w:rsidRDefault="00D5785D" w:rsidP="007704BD">
      <w:pPr>
        <w:pStyle w:val="NoSpacing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It was noted</w:t>
      </w:r>
      <w:r w:rsidR="0010105D" w:rsidRPr="00B65ED7">
        <w:rPr>
          <w:rFonts w:ascii="Arial" w:eastAsia="Arial" w:hAnsi="Arial" w:cs="Arial"/>
          <w:bCs/>
          <w:sz w:val="24"/>
          <w:szCs w:val="24"/>
        </w:rPr>
        <w:t xml:space="preserve"> that th</w:t>
      </w:r>
      <w:r w:rsidR="00A91ADB" w:rsidRPr="00B65ED7">
        <w:rPr>
          <w:rFonts w:ascii="Arial" w:eastAsia="Arial" w:hAnsi="Arial" w:cs="Arial"/>
          <w:bCs/>
          <w:sz w:val="24"/>
          <w:szCs w:val="24"/>
        </w:rPr>
        <w:t>e minutes of the last Planning Committee meeting held on 11</w:t>
      </w:r>
      <w:r w:rsidR="00A91ADB" w:rsidRPr="00B65ED7">
        <w:rPr>
          <w:rFonts w:ascii="Arial" w:eastAsia="Arial" w:hAnsi="Arial" w:cs="Arial"/>
          <w:bCs/>
          <w:sz w:val="24"/>
          <w:szCs w:val="24"/>
          <w:vertAlign w:val="superscript"/>
        </w:rPr>
        <w:t>th</w:t>
      </w:r>
      <w:r w:rsidR="00A91ADB" w:rsidRPr="00B65ED7">
        <w:rPr>
          <w:rFonts w:ascii="Arial" w:eastAsia="Arial" w:hAnsi="Arial" w:cs="Arial"/>
          <w:bCs/>
          <w:sz w:val="24"/>
          <w:szCs w:val="24"/>
        </w:rPr>
        <w:t xml:space="preserve"> August 2021 </w:t>
      </w:r>
      <w:r w:rsidR="006C4751">
        <w:rPr>
          <w:rFonts w:ascii="Arial" w:eastAsia="Arial" w:hAnsi="Arial" w:cs="Arial"/>
          <w:bCs/>
          <w:sz w:val="24"/>
          <w:szCs w:val="24"/>
        </w:rPr>
        <w:t>had been</w:t>
      </w:r>
      <w:r w:rsidR="0010105D" w:rsidRPr="00B65ED7">
        <w:rPr>
          <w:rFonts w:ascii="Arial" w:eastAsia="Arial" w:hAnsi="Arial" w:cs="Arial"/>
          <w:bCs/>
          <w:sz w:val="24"/>
          <w:szCs w:val="24"/>
        </w:rPr>
        <w:t xml:space="preserve"> approved for accuracy and adopted by the Full Council on </w:t>
      </w:r>
      <w:r w:rsidR="00901307" w:rsidRPr="00B65ED7">
        <w:rPr>
          <w:rFonts w:ascii="Arial" w:eastAsia="Arial" w:hAnsi="Arial" w:cs="Arial"/>
          <w:bCs/>
          <w:sz w:val="24"/>
          <w:szCs w:val="24"/>
        </w:rPr>
        <w:t>1</w:t>
      </w:r>
      <w:r w:rsidR="00901307" w:rsidRPr="00B65ED7">
        <w:rPr>
          <w:rFonts w:ascii="Arial" w:eastAsia="Arial" w:hAnsi="Arial" w:cs="Arial"/>
          <w:bCs/>
          <w:sz w:val="24"/>
          <w:szCs w:val="24"/>
          <w:vertAlign w:val="superscript"/>
        </w:rPr>
        <w:t>st</w:t>
      </w:r>
      <w:r w:rsidR="00901307" w:rsidRPr="00B65ED7">
        <w:rPr>
          <w:rFonts w:ascii="Arial" w:eastAsia="Arial" w:hAnsi="Arial" w:cs="Arial"/>
          <w:bCs/>
          <w:sz w:val="24"/>
          <w:szCs w:val="24"/>
        </w:rPr>
        <w:t xml:space="preserve"> September 2021.</w:t>
      </w:r>
    </w:p>
    <w:p w14:paraId="13DB0867" w14:textId="77777777" w:rsidR="000B30DE" w:rsidRPr="00B65ED7" w:rsidRDefault="000B30DE" w:rsidP="007704BD">
      <w:pPr>
        <w:pStyle w:val="NoSpacing"/>
        <w:rPr>
          <w:rFonts w:ascii="Arial" w:eastAsia="Arial" w:hAnsi="Arial" w:cs="Arial"/>
          <w:bCs/>
          <w:sz w:val="24"/>
          <w:szCs w:val="24"/>
        </w:rPr>
      </w:pPr>
    </w:p>
    <w:p w14:paraId="5BA29883" w14:textId="0708610A" w:rsidR="00073D25" w:rsidRPr="00B65ED7" w:rsidRDefault="00ED1F1C" w:rsidP="007704BD">
      <w:pPr>
        <w:pStyle w:val="NoSpacing"/>
        <w:rPr>
          <w:rFonts w:ascii="Arial" w:eastAsia="Arial" w:hAnsi="Arial" w:cs="Arial"/>
          <w:b/>
          <w:sz w:val="24"/>
          <w:szCs w:val="24"/>
        </w:rPr>
      </w:pPr>
      <w:r w:rsidRPr="00B65ED7">
        <w:rPr>
          <w:rFonts w:ascii="Arial" w:eastAsia="Arial" w:hAnsi="Arial" w:cs="Arial"/>
          <w:b/>
          <w:sz w:val="24"/>
          <w:szCs w:val="24"/>
        </w:rPr>
        <w:t>5</w:t>
      </w:r>
      <w:r w:rsidR="006C4751">
        <w:rPr>
          <w:rFonts w:ascii="Arial" w:eastAsia="Arial" w:hAnsi="Arial" w:cs="Arial"/>
          <w:b/>
          <w:sz w:val="24"/>
          <w:szCs w:val="24"/>
        </w:rPr>
        <w:t>/2024</w:t>
      </w:r>
      <w:r w:rsidRPr="00B65ED7">
        <w:rPr>
          <w:rFonts w:ascii="Arial" w:eastAsia="Arial" w:hAnsi="Arial" w:cs="Arial"/>
          <w:b/>
          <w:sz w:val="24"/>
          <w:szCs w:val="24"/>
        </w:rPr>
        <w:t xml:space="preserve"> </w:t>
      </w:r>
      <w:r w:rsidR="009206E7">
        <w:rPr>
          <w:rFonts w:ascii="Arial" w:eastAsia="Arial" w:hAnsi="Arial" w:cs="Arial"/>
          <w:b/>
          <w:sz w:val="24"/>
          <w:szCs w:val="24"/>
        </w:rPr>
        <w:tab/>
      </w:r>
      <w:r w:rsidR="00B44EE9" w:rsidRPr="00B65ED7">
        <w:rPr>
          <w:rFonts w:ascii="Arial" w:eastAsia="Arial" w:hAnsi="Arial" w:cs="Arial"/>
          <w:b/>
          <w:sz w:val="24"/>
          <w:szCs w:val="24"/>
        </w:rPr>
        <w:t>Public Question Time and Participation</w:t>
      </w:r>
      <w:r w:rsidR="0056259D" w:rsidRPr="00B65ED7">
        <w:rPr>
          <w:rFonts w:ascii="Arial" w:eastAsia="Arial" w:hAnsi="Arial" w:cs="Arial"/>
          <w:b/>
          <w:sz w:val="24"/>
          <w:szCs w:val="24"/>
        </w:rPr>
        <w:t xml:space="preserve"> (15 minutes)</w:t>
      </w:r>
    </w:p>
    <w:p w14:paraId="5BA29884" w14:textId="0BEC2064" w:rsidR="00073D25" w:rsidRPr="00B65ED7" w:rsidRDefault="006C4751" w:rsidP="007704BD">
      <w:pPr>
        <w:pStyle w:val="NoSpacing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Cllr P Fotheringham </w:t>
      </w:r>
      <w:r w:rsidR="00162F53">
        <w:rPr>
          <w:rFonts w:ascii="Arial" w:eastAsia="Arial" w:hAnsi="Arial" w:cs="Arial"/>
          <w:sz w:val="24"/>
          <w:szCs w:val="24"/>
        </w:rPr>
        <w:t>requested</w:t>
      </w:r>
      <w:r w:rsidR="00236B69">
        <w:rPr>
          <w:rFonts w:ascii="Arial" w:eastAsia="Arial" w:hAnsi="Arial" w:cs="Arial"/>
          <w:sz w:val="24"/>
          <w:szCs w:val="24"/>
        </w:rPr>
        <w:t xml:space="preserve"> a list of </w:t>
      </w:r>
      <w:r w:rsidR="00162F53">
        <w:rPr>
          <w:rFonts w:ascii="Arial" w:eastAsia="Arial" w:hAnsi="Arial" w:cs="Arial"/>
          <w:sz w:val="24"/>
          <w:szCs w:val="24"/>
        </w:rPr>
        <w:t xml:space="preserve">approved </w:t>
      </w:r>
      <w:r w:rsidR="00236B69">
        <w:rPr>
          <w:rFonts w:ascii="Arial" w:eastAsia="Arial" w:hAnsi="Arial" w:cs="Arial"/>
          <w:sz w:val="24"/>
          <w:szCs w:val="24"/>
        </w:rPr>
        <w:t>planning applications but was reminded that this information has been provided to him in his role as Councillor</w:t>
      </w:r>
      <w:r w:rsidR="0056259D" w:rsidRPr="00B65ED7">
        <w:rPr>
          <w:rFonts w:ascii="Arial" w:eastAsia="Arial" w:hAnsi="Arial" w:cs="Arial"/>
          <w:sz w:val="24"/>
          <w:szCs w:val="24"/>
        </w:rPr>
        <w:t>.</w:t>
      </w:r>
    </w:p>
    <w:p w14:paraId="5BA29885" w14:textId="77777777" w:rsidR="007704BD" w:rsidRPr="00B65ED7" w:rsidRDefault="007704BD" w:rsidP="007704BD">
      <w:pPr>
        <w:pStyle w:val="NoSpacing"/>
        <w:rPr>
          <w:rFonts w:ascii="Arial" w:eastAsia="Arial" w:hAnsi="Arial" w:cs="Arial"/>
          <w:sz w:val="24"/>
          <w:szCs w:val="24"/>
        </w:rPr>
      </w:pPr>
    </w:p>
    <w:p w14:paraId="5BA29886" w14:textId="075D798C" w:rsidR="00073D25" w:rsidRPr="00B65ED7" w:rsidRDefault="00ED1F1C" w:rsidP="007704BD">
      <w:pPr>
        <w:pStyle w:val="NoSpacing"/>
        <w:rPr>
          <w:rFonts w:ascii="Arial" w:eastAsia="Arial" w:hAnsi="Arial" w:cs="Arial"/>
          <w:b/>
          <w:sz w:val="24"/>
          <w:szCs w:val="24"/>
        </w:rPr>
      </w:pPr>
      <w:r w:rsidRPr="00B65ED7">
        <w:rPr>
          <w:rFonts w:ascii="Arial" w:eastAsia="Arial" w:hAnsi="Arial" w:cs="Arial"/>
          <w:b/>
          <w:sz w:val="24"/>
          <w:szCs w:val="24"/>
        </w:rPr>
        <w:t>6</w:t>
      </w:r>
      <w:r w:rsidR="009206E7">
        <w:rPr>
          <w:rFonts w:ascii="Arial" w:eastAsia="Arial" w:hAnsi="Arial" w:cs="Arial"/>
          <w:b/>
          <w:sz w:val="24"/>
          <w:szCs w:val="24"/>
        </w:rPr>
        <w:t>/2024</w:t>
      </w:r>
      <w:r w:rsidR="009206E7">
        <w:rPr>
          <w:rFonts w:ascii="Arial" w:eastAsia="Arial" w:hAnsi="Arial" w:cs="Arial"/>
          <w:b/>
          <w:sz w:val="24"/>
          <w:szCs w:val="24"/>
        </w:rPr>
        <w:tab/>
      </w:r>
      <w:r w:rsidR="00B44EE9" w:rsidRPr="00B65ED7">
        <w:rPr>
          <w:rFonts w:ascii="Arial" w:eastAsia="Arial" w:hAnsi="Arial" w:cs="Arial"/>
          <w:b/>
          <w:sz w:val="24"/>
          <w:szCs w:val="24"/>
        </w:rPr>
        <w:t xml:space="preserve">Planning </w:t>
      </w:r>
      <w:r w:rsidR="002A59AA" w:rsidRPr="00B65ED7">
        <w:rPr>
          <w:rFonts w:ascii="Arial" w:eastAsia="Arial" w:hAnsi="Arial" w:cs="Arial"/>
          <w:b/>
          <w:sz w:val="24"/>
          <w:szCs w:val="24"/>
        </w:rPr>
        <w:t>Applications</w:t>
      </w:r>
      <w:r w:rsidR="00F03933" w:rsidRPr="00B65ED7">
        <w:rPr>
          <w:rFonts w:ascii="Arial" w:eastAsia="Arial" w:hAnsi="Arial" w:cs="Arial"/>
          <w:b/>
          <w:sz w:val="24"/>
          <w:szCs w:val="24"/>
        </w:rPr>
        <w:t xml:space="preserve"> –</w:t>
      </w:r>
    </w:p>
    <w:p w14:paraId="5BA29888" w14:textId="77777777" w:rsidR="00817849" w:rsidRPr="00B65ED7" w:rsidRDefault="00817849" w:rsidP="007704BD">
      <w:pPr>
        <w:pStyle w:val="NoSpacing"/>
        <w:rPr>
          <w:rFonts w:ascii="Arial" w:eastAsia="Arial" w:hAnsi="Arial" w:cs="Arial"/>
          <w:sz w:val="24"/>
          <w:szCs w:val="24"/>
          <w:u w:val="single"/>
        </w:rPr>
      </w:pPr>
    </w:p>
    <w:p w14:paraId="33C15F03" w14:textId="77777777" w:rsidR="006D7849" w:rsidRDefault="00011ED9" w:rsidP="005010CB">
      <w:pPr>
        <w:pStyle w:val="PlainText"/>
        <w:rPr>
          <w:rFonts w:ascii="Arial" w:hAnsi="Arial" w:cs="Arial"/>
          <w:sz w:val="24"/>
          <w:szCs w:val="24"/>
        </w:rPr>
      </w:pPr>
      <w:r w:rsidRPr="00B65ED7">
        <w:rPr>
          <w:rFonts w:ascii="Arial" w:hAnsi="Arial" w:cs="Arial"/>
          <w:sz w:val="24"/>
          <w:szCs w:val="24"/>
        </w:rPr>
        <w:t>6.1</w:t>
      </w:r>
      <w:r w:rsidRPr="00B65ED7">
        <w:rPr>
          <w:rFonts w:ascii="Arial" w:hAnsi="Arial" w:cs="Arial"/>
          <w:sz w:val="24"/>
          <w:szCs w:val="24"/>
        </w:rPr>
        <w:tab/>
        <w:t xml:space="preserve">24/02678/VAR - </w:t>
      </w:r>
      <w:r w:rsidR="005A19E9" w:rsidRPr="00B65ED7">
        <w:rPr>
          <w:rFonts w:ascii="Arial" w:hAnsi="Arial" w:cs="Arial"/>
          <w:b/>
          <w:bCs/>
          <w:sz w:val="24"/>
          <w:szCs w:val="24"/>
        </w:rPr>
        <w:t xml:space="preserve">Site Of The Cygnets, </w:t>
      </w:r>
      <w:proofErr w:type="spellStart"/>
      <w:r w:rsidR="005A19E9" w:rsidRPr="00B65ED7">
        <w:rPr>
          <w:rFonts w:ascii="Arial" w:hAnsi="Arial" w:cs="Arial"/>
          <w:b/>
          <w:bCs/>
          <w:sz w:val="24"/>
          <w:szCs w:val="24"/>
        </w:rPr>
        <w:t>Hookagate</w:t>
      </w:r>
      <w:proofErr w:type="spellEnd"/>
      <w:r w:rsidR="005A19E9" w:rsidRPr="00B65ED7">
        <w:rPr>
          <w:rFonts w:ascii="Arial" w:hAnsi="Arial" w:cs="Arial"/>
          <w:b/>
          <w:bCs/>
          <w:sz w:val="24"/>
          <w:szCs w:val="24"/>
        </w:rPr>
        <w:t>, Shrewsbury, Shropshire</w:t>
      </w:r>
      <w:r w:rsidR="005A19E9">
        <w:rPr>
          <w:rFonts w:ascii="Arial" w:hAnsi="Arial" w:cs="Arial"/>
          <w:b/>
          <w:bCs/>
          <w:sz w:val="24"/>
          <w:szCs w:val="24"/>
        </w:rPr>
        <w:t>;</w:t>
      </w:r>
      <w:r w:rsidR="005A19E9" w:rsidRPr="00B65ED7">
        <w:rPr>
          <w:rFonts w:ascii="Arial" w:hAnsi="Arial" w:cs="Arial"/>
          <w:sz w:val="24"/>
          <w:szCs w:val="24"/>
        </w:rPr>
        <w:t xml:space="preserve"> </w:t>
      </w:r>
      <w:r w:rsidR="00FF1C39" w:rsidRPr="00B65ED7">
        <w:rPr>
          <w:rFonts w:ascii="Arial" w:hAnsi="Arial" w:cs="Arial"/>
          <w:sz w:val="24"/>
          <w:szCs w:val="24"/>
        </w:rPr>
        <w:t>Variation of Condition No. 2 attached to planning permission 22/01044/FUL dated 17 May 2022</w:t>
      </w:r>
      <w:r w:rsidR="006D7849">
        <w:rPr>
          <w:rFonts w:ascii="Arial" w:hAnsi="Arial" w:cs="Arial"/>
          <w:sz w:val="24"/>
          <w:szCs w:val="24"/>
        </w:rPr>
        <w:t xml:space="preserve">; </w:t>
      </w:r>
    </w:p>
    <w:p w14:paraId="2C864EB1" w14:textId="77777777" w:rsidR="006D7849" w:rsidRDefault="006D7849" w:rsidP="006D7849">
      <w:pPr>
        <w:pStyle w:val="PlainText"/>
        <w:rPr>
          <w:rFonts w:ascii="Arial" w:hAnsi="Arial" w:cs="Arial"/>
          <w:sz w:val="24"/>
          <w:szCs w:val="24"/>
        </w:rPr>
      </w:pPr>
    </w:p>
    <w:p w14:paraId="5BA2988C" w14:textId="709F3445" w:rsidR="007704BD" w:rsidRPr="00B65ED7" w:rsidRDefault="006D7849" w:rsidP="002C5EDC">
      <w:pPr>
        <w:pStyle w:val="PlainText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Committee</w:t>
      </w:r>
      <w:r w:rsidR="00FF1C39" w:rsidRPr="00B65E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noted with disappointment that the </w:t>
      </w:r>
      <w:r w:rsidR="00E15118">
        <w:rPr>
          <w:rFonts w:ascii="Arial" w:hAnsi="Arial" w:cs="Arial"/>
          <w:sz w:val="24"/>
          <w:szCs w:val="24"/>
        </w:rPr>
        <w:t>variation resulted in a further increase to the size of the proposed dwellings, making them less affordable for local re</w:t>
      </w:r>
      <w:r w:rsidR="00A34F2B">
        <w:rPr>
          <w:rFonts w:ascii="Arial" w:hAnsi="Arial" w:cs="Arial"/>
          <w:sz w:val="24"/>
          <w:szCs w:val="24"/>
        </w:rPr>
        <w:t xml:space="preserve">sidents.  </w:t>
      </w:r>
      <w:r w:rsidR="002F29D3">
        <w:rPr>
          <w:rFonts w:ascii="Arial" w:hAnsi="Arial" w:cs="Arial"/>
          <w:sz w:val="24"/>
          <w:szCs w:val="24"/>
        </w:rPr>
        <w:t>The need for smaller</w:t>
      </w:r>
      <w:r w:rsidR="00FE246E">
        <w:rPr>
          <w:rFonts w:ascii="Arial" w:hAnsi="Arial" w:cs="Arial"/>
          <w:sz w:val="24"/>
          <w:szCs w:val="24"/>
        </w:rPr>
        <w:t>, affordable</w:t>
      </w:r>
      <w:r w:rsidR="002F29D3">
        <w:rPr>
          <w:rFonts w:ascii="Arial" w:hAnsi="Arial" w:cs="Arial"/>
          <w:sz w:val="24"/>
          <w:szCs w:val="24"/>
        </w:rPr>
        <w:t xml:space="preserve"> 2 and 3 bedroom homes in the parish </w:t>
      </w:r>
      <w:r w:rsidR="00FE246E">
        <w:rPr>
          <w:rFonts w:ascii="Arial" w:hAnsi="Arial" w:cs="Arial"/>
          <w:sz w:val="24"/>
          <w:szCs w:val="24"/>
        </w:rPr>
        <w:t xml:space="preserve">has been recognised in the Parish Plan to </w:t>
      </w:r>
      <w:r w:rsidR="00966560">
        <w:rPr>
          <w:rFonts w:ascii="Arial" w:hAnsi="Arial" w:cs="Arial"/>
          <w:sz w:val="24"/>
          <w:szCs w:val="24"/>
        </w:rPr>
        <w:t>meet local housing demand.</w:t>
      </w:r>
      <w:r w:rsidR="00FE246E">
        <w:rPr>
          <w:rFonts w:ascii="Arial" w:hAnsi="Arial" w:cs="Arial"/>
          <w:sz w:val="24"/>
          <w:szCs w:val="24"/>
        </w:rPr>
        <w:t xml:space="preserve"> </w:t>
      </w:r>
      <w:r w:rsidR="00A34F2B">
        <w:rPr>
          <w:rFonts w:ascii="Arial" w:hAnsi="Arial" w:cs="Arial"/>
          <w:sz w:val="24"/>
          <w:szCs w:val="24"/>
        </w:rPr>
        <w:t>It was also noted that no further parking provision had been made to accommodate the larger houses and this could result in pressure on the site</w:t>
      </w:r>
      <w:r w:rsidR="0030512B">
        <w:rPr>
          <w:rFonts w:ascii="Arial" w:hAnsi="Arial" w:cs="Arial"/>
          <w:sz w:val="24"/>
          <w:szCs w:val="24"/>
        </w:rPr>
        <w:t xml:space="preserve"> should occupancy levels </w:t>
      </w:r>
      <w:r w:rsidR="0030512B">
        <w:rPr>
          <w:rFonts w:ascii="Arial" w:hAnsi="Arial" w:cs="Arial"/>
          <w:sz w:val="24"/>
          <w:szCs w:val="24"/>
        </w:rPr>
        <w:lastRenderedPageBreak/>
        <w:t>increase as a result of the variation</w:t>
      </w:r>
      <w:r w:rsidR="00606601">
        <w:rPr>
          <w:rFonts w:ascii="Arial" w:hAnsi="Arial" w:cs="Arial"/>
          <w:sz w:val="24"/>
          <w:szCs w:val="24"/>
        </w:rPr>
        <w:t xml:space="preserve">.  It was RESOLVED to OBJECT to the proposed variation on the grounds </w:t>
      </w:r>
      <w:r w:rsidR="00BB4010">
        <w:rPr>
          <w:rFonts w:ascii="Arial" w:hAnsi="Arial" w:cs="Arial"/>
          <w:sz w:val="24"/>
          <w:szCs w:val="24"/>
        </w:rPr>
        <w:t>that the houses would no</w:t>
      </w:r>
      <w:r w:rsidR="009C16DD">
        <w:rPr>
          <w:rFonts w:ascii="Arial" w:hAnsi="Arial" w:cs="Arial"/>
          <w:sz w:val="24"/>
          <w:szCs w:val="24"/>
        </w:rPr>
        <w:t>t</w:t>
      </w:r>
      <w:r w:rsidR="00BB4010">
        <w:rPr>
          <w:rFonts w:ascii="Arial" w:hAnsi="Arial" w:cs="Arial"/>
          <w:sz w:val="24"/>
          <w:szCs w:val="24"/>
        </w:rPr>
        <w:t xml:space="preserve"> meet local needs</w:t>
      </w:r>
      <w:r w:rsidR="00606601">
        <w:rPr>
          <w:rFonts w:ascii="Arial" w:hAnsi="Arial" w:cs="Arial"/>
          <w:sz w:val="24"/>
          <w:szCs w:val="24"/>
        </w:rPr>
        <w:t xml:space="preserve"> and </w:t>
      </w:r>
      <w:r w:rsidR="009C16DD">
        <w:rPr>
          <w:rFonts w:ascii="Arial" w:hAnsi="Arial" w:cs="Arial"/>
          <w:sz w:val="24"/>
          <w:szCs w:val="24"/>
        </w:rPr>
        <w:t xml:space="preserve">there is </w:t>
      </w:r>
      <w:r w:rsidR="006002B5">
        <w:rPr>
          <w:rFonts w:ascii="Arial" w:hAnsi="Arial" w:cs="Arial"/>
          <w:sz w:val="24"/>
          <w:szCs w:val="24"/>
        </w:rPr>
        <w:t>insufficient parking provision</w:t>
      </w:r>
      <w:r w:rsidR="00BB4010">
        <w:rPr>
          <w:rFonts w:ascii="Arial" w:hAnsi="Arial" w:cs="Arial"/>
          <w:sz w:val="24"/>
          <w:szCs w:val="24"/>
        </w:rPr>
        <w:t>.</w:t>
      </w:r>
      <w:r w:rsidR="00011ED9" w:rsidRPr="00B65ED7">
        <w:rPr>
          <w:rFonts w:ascii="Arial" w:hAnsi="Arial" w:cs="Arial"/>
          <w:sz w:val="24"/>
          <w:szCs w:val="24"/>
        </w:rPr>
        <w:br/>
        <w:t> </w:t>
      </w:r>
      <w:r w:rsidR="00F71054" w:rsidRPr="00B65ED7">
        <w:rPr>
          <w:rFonts w:ascii="Arial" w:hAnsi="Arial" w:cs="Arial"/>
          <w:sz w:val="24"/>
          <w:szCs w:val="24"/>
        </w:rPr>
        <w:t xml:space="preserve"> </w:t>
      </w:r>
    </w:p>
    <w:p w14:paraId="5BA2988E" w14:textId="4DCB8305" w:rsidR="00817849" w:rsidRDefault="00B0249B" w:rsidP="0093343E">
      <w:pPr>
        <w:pStyle w:val="ListParagraph"/>
        <w:spacing w:after="0" w:line="240" w:lineRule="auto"/>
        <w:ind w:left="0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B65ED7">
        <w:rPr>
          <w:rFonts w:ascii="Arial" w:eastAsia="Calibri" w:hAnsi="Arial" w:cs="Arial"/>
          <w:b/>
          <w:sz w:val="24"/>
          <w:szCs w:val="24"/>
          <w:lang w:eastAsia="en-US"/>
        </w:rPr>
        <w:t>7</w:t>
      </w:r>
      <w:r w:rsidR="009D0CFF">
        <w:rPr>
          <w:rFonts w:ascii="Arial" w:eastAsia="Calibri" w:hAnsi="Arial" w:cs="Arial"/>
          <w:b/>
          <w:sz w:val="24"/>
          <w:szCs w:val="24"/>
          <w:lang w:eastAsia="en-US"/>
        </w:rPr>
        <w:t>/2024</w:t>
      </w:r>
      <w:r w:rsidR="009D0CFF">
        <w:rPr>
          <w:rFonts w:ascii="Arial" w:eastAsia="Calibri" w:hAnsi="Arial" w:cs="Arial"/>
          <w:b/>
          <w:sz w:val="24"/>
          <w:szCs w:val="24"/>
          <w:lang w:eastAsia="en-US"/>
        </w:rPr>
        <w:tab/>
      </w:r>
      <w:r w:rsidR="0093343E" w:rsidRPr="00B65ED7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817849" w:rsidRPr="00B65ED7">
        <w:rPr>
          <w:rFonts w:ascii="Arial" w:eastAsia="Calibri" w:hAnsi="Arial" w:cs="Arial"/>
          <w:b/>
          <w:sz w:val="24"/>
          <w:szCs w:val="24"/>
          <w:lang w:eastAsia="en-US"/>
        </w:rPr>
        <w:t>Planning Decisions</w:t>
      </w:r>
      <w:r w:rsidR="006E73E8" w:rsidRPr="00B65ED7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D565D7">
        <w:rPr>
          <w:rFonts w:ascii="Arial" w:eastAsia="Calibri" w:hAnsi="Arial" w:cs="Arial"/>
          <w:b/>
          <w:sz w:val="24"/>
          <w:szCs w:val="24"/>
          <w:lang w:eastAsia="en-US"/>
        </w:rPr>
        <w:t>–</w:t>
      </w:r>
      <w:r w:rsidR="006E73E8" w:rsidRPr="00B65ED7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4CC9BC84" w14:textId="77777777" w:rsidR="00D565D7" w:rsidRPr="00B65ED7" w:rsidRDefault="00D565D7" w:rsidP="0093343E">
      <w:pPr>
        <w:pStyle w:val="ListParagraph"/>
        <w:spacing w:after="0" w:line="240" w:lineRule="auto"/>
        <w:ind w:left="0"/>
        <w:rPr>
          <w:rFonts w:ascii="Arial" w:eastAsia="Calibri" w:hAnsi="Arial" w:cs="Arial"/>
          <w:sz w:val="24"/>
          <w:szCs w:val="24"/>
          <w:lang w:eastAsia="en-US"/>
        </w:rPr>
      </w:pPr>
    </w:p>
    <w:p w14:paraId="5BA2989B" w14:textId="11A45831" w:rsidR="003E320A" w:rsidRPr="00B65ED7" w:rsidRDefault="0037429E" w:rsidP="007F5052">
      <w:pPr>
        <w:pStyle w:val="PlainText"/>
        <w:ind w:left="1080" w:hanging="1080"/>
        <w:rPr>
          <w:rFonts w:ascii="Arial" w:hAnsi="Arial" w:cs="Arial"/>
          <w:sz w:val="24"/>
          <w:szCs w:val="24"/>
        </w:rPr>
      </w:pPr>
      <w:r w:rsidRPr="00B65ED7">
        <w:rPr>
          <w:rFonts w:ascii="Arial" w:hAnsi="Arial" w:cs="Arial"/>
          <w:sz w:val="24"/>
          <w:szCs w:val="24"/>
        </w:rPr>
        <w:t xml:space="preserve">7.1 </w:t>
      </w:r>
      <w:r w:rsidRPr="00B65ED7">
        <w:rPr>
          <w:rFonts w:ascii="Arial" w:hAnsi="Arial" w:cs="Arial"/>
          <w:sz w:val="24"/>
          <w:szCs w:val="24"/>
        </w:rPr>
        <w:tab/>
      </w:r>
      <w:r w:rsidR="000D374A" w:rsidRPr="00B65ED7">
        <w:rPr>
          <w:rFonts w:ascii="Arial" w:hAnsi="Arial" w:cs="Arial"/>
          <w:sz w:val="24"/>
          <w:szCs w:val="24"/>
        </w:rPr>
        <w:t>24/01248/FUL</w:t>
      </w:r>
      <w:r w:rsidR="007F5052">
        <w:rPr>
          <w:rFonts w:ascii="Arial" w:hAnsi="Arial" w:cs="Arial"/>
          <w:sz w:val="24"/>
          <w:szCs w:val="24"/>
        </w:rPr>
        <w:t xml:space="preserve">: </w:t>
      </w:r>
      <w:r w:rsidR="00601307" w:rsidRPr="00B65ED7">
        <w:rPr>
          <w:rFonts w:ascii="Arial" w:hAnsi="Arial" w:cs="Arial"/>
          <w:b/>
          <w:bCs/>
          <w:sz w:val="24"/>
          <w:szCs w:val="24"/>
        </w:rPr>
        <w:t>Proposed Development Land At, Redhill, Shrewsbury, Shropshire</w:t>
      </w:r>
      <w:r w:rsidR="009D790C" w:rsidRPr="00B65ED7">
        <w:rPr>
          <w:rFonts w:ascii="Arial" w:hAnsi="Arial" w:cs="Arial"/>
          <w:b/>
          <w:bCs/>
          <w:sz w:val="24"/>
          <w:szCs w:val="24"/>
        </w:rPr>
        <w:t>.</w:t>
      </w:r>
      <w:r w:rsidR="009D790C" w:rsidRPr="00B65ED7">
        <w:rPr>
          <w:rFonts w:ascii="Arial" w:hAnsi="Arial" w:cs="Arial"/>
          <w:sz w:val="24"/>
          <w:szCs w:val="24"/>
        </w:rPr>
        <w:t xml:space="preserve">  </w:t>
      </w:r>
      <w:r w:rsidR="00D565D7">
        <w:rPr>
          <w:rFonts w:ascii="Arial" w:hAnsi="Arial" w:cs="Arial"/>
          <w:sz w:val="24"/>
          <w:szCs w:val="24"/>
        </w:rPr>
        <w:t>Members</w:t>
      </w:r>
      <w:r w:rsidR="009D790C" w:rsidRPr="00B65ED7">
        <w:rPr>
          <w:rFonts w:ascii="Arial" w:hAnsi="Arial" w:cs="Arial"/>
          <w:sz w:val="24"/>
          <w:szCs w:val="24"/>
        </w:rPr>
        <w:t xml:space="preserve"> note</w:t>
      </w:r>
      <w:r w:rsidR="00D565D7">
        <w:rPr>
          <w:rFonts w:ascii="Arial" w:hAnsi="Arial" w:cs="Arial"/>
          <w:sz w:val="24"/>
          <w:szCs w:val="24"/>
        </w:rPr>
        <w:t>d</w:t>
      </w:r>
      <w:r w:rsidR="009D790C" w:rsidRPr="00B65ED7">
        <w:rPr>
          <w:rFonts w:ascii="Arial" w:hAnsi="Arial" w:cs="Arial"/>
          <w:sz w:val="24"/>
          <w:szCs w:val="24"/>
        </w:rPr>
        <w:t xml:space="preserve"> that this application was </w:t>
      </w:r>
      <w:r w:rsidR="009D790C" w:rsidRPr="00B65ED7">
        <w:rPr>
          <w:rFonts w:ascii="Arial" w:hAnsi="Arial" w:cs="Arial"/>
          <w:b/>
          <w:bCs/>
          <w:sz w:val="24"/>
          <w:szCs w:val="24"/>
        </w:rPr>
        <w:t>approved</w:t>
      </w:r>
      <w:r w:rsidR="009D790C" w:rsidRPr="00B65ED7">
        <w:rPr>
          <w:rFonts w:ascii="Arial" w:hAnsi="Arial" w:cs="Arial"/>
          <w:sz w:val="24"/>
          <w:szCs w:val="24"/>
        </w:rPr>
        <w:t xml:space="preserve"> by Shropshire Council’s Southern Planning Committee on 23</w:t>
      </w:r>
      <w:r w:rsidR="009D790C" w:rsidRPr="00B65ED7">
        <w:rPr>
          <w:rFonts w:ascii="Arial" w:hAnsi="Arial" w:cs="Arial"/>
          <w:sz w:val="24"/>
          <w:szCs w:val="24"/>
          <w:vertAlign w:val="superscript"/>
        </w:rPr>
        <w:t>rd</w:t>
      </w:r>
      <w:r w:rsidR="009D790C" w:rsidRPr="00B65ED7">
        <w:rPr>
          <w:rFonts w:ascii="Arial" w:hAnsi="Arial" w:cs="Arial"/>
          <w:sz w:val="24"/>
          <w:szCs w:val="24"/>
        </w:rPr>
        <w:t xml:space="preserve"> July 2024</w:t>
      </w:r>
      <w:r w:rsidR="004C5481">
        <w:rPr>
          <w:rFonts w:ascii="Arial" w:hAnsi="Arial" w:cs="Arial"/>
          <w:sz w:val="24"/>
          <w:szCs w:val="24"/>
        </w:rPr>
        <w:t>.  Planning conditions have been delegated to officers to determine and will be reported in due course.</w:t>
      </w:r>
    </w:p>
    <w:p w14:paraId="5BA2989C" w14:textId="77777777" w:rsidR="00817849" w:rsidRPr="00B65ED7" w:rsidRDefault="00817849" w:rsidP="005010CB">
      <w:pPr>
        <w:pStyle w:val="ListParagraph"/>
        <w:spacing w:after="0" w:line="240" w:lineRule="auto"/>
        <w:ind w:left="0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5BA2989D" w14:textId="5F9250AE" w:rsidR="007704BD" w:rsidRPr="00B65ED7" w:rsidRDefault="00A8083E" w:rsidP="00817849">
      <w:pPr>
        <w:pStyle w:val="ListParagraph"/>
        <w:spacing w:after="0" w:line="240" w:lineRule="auto"/>
        <w:ind w:left="0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65ED7">
        <w:rPr>
          <w:rFonts w:ascii="Arial" w:eastAsia="Calibri" w:hAnsi="Arial" w:cs="Arial"/>
          <w:b/>
          <w:sz w:val="24"/>
          <w:szCs w:val="24"/>
          <w:lang w:eastAsia="en-US"/>
        </w:rPr>
        <w:t>8</w:t>
      </w:r>
      <w:r w:rsidR="0011031D">
        <w:rPr>
          <w:rFonts w:ascii="Arial" w:eastAsia="Calibri" w:hAnsi="Arial" w:cs="Arial"/>
          <w:b/>
          <w:sz w:val="24"/>
          <w:szCs w:val="24"/>
          <w:lang w:eastAsia="en-US"/>
        </w:rPr>
        <w:t>/2024</w:t>
      </w:r>
      <w:r w:rsidR="0011031D">
        <w:rPr>
          <w:rFonts w:ascii="Arial" w:eastAsia="Calibri" w:hAnsi="Arial" w:cs="Arial"/>
          <w:b/>
          <w:sz w:val="24"/>
          <w:szCs w:val="24"/>
          <w:lang w:eastAsia="en-US"/>
        </w:rPr>
        <w:tab/>
      </w:r>
      <w:r w:rsidR="00817849" w:rsidRPr="00B65ED7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93343E" w:rsidRPr="00B65ED7">
        <w:rPr>
          <w:rFonts w:ascii="Arial" w:eastAsia="Calibri" w:hAnsi="Arial" w:cs="Arial"/>
          <w:b/>
          <w:sz w:val="24"/>
          <w:szCs w:val="24"/>
          <w:lang w:eastAsia="en-US"/>
        </w:rPr>
        <w:t>Planning Appeals, Re-consultations and Committee Referrals</w:t>
      </w:r>
      <w:r w:rsidR="0011031D">
        <w:rPr>
          <w:rFonts w:ascii="Arial" w:eastAsia="Calibri" w:hAnsi="Arial" w:cs="Arial"/>
          <w:b/>
          <w:sz w:val="24"/>
          <w:szCs w:val="24"/>
          <w:lang w:eastAsia="en-US"/>
        </w:rPr>
        <w:t xml:space="preserve"> - </w:t>
      </w:r>
    </w:p>
    <w:p w14:paraId="4FB92D87" w14:textId="77777777" w:rsidR="0042431F" w:rsidRPr="00B65ED7" w:rsidRDefault="0042431F" w:rsidP="00817849">
      <w:pPr>
        <w:pStyle w:val="ListParagraph"/>
        <w:spacing w:after="0" w:line="240" w:lineRule="auto"/>
        <w:ind w:left="0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5EA40245" w14:textId="5AEA209B" w:rsidR="00025047" w:rsidRPr="00B65ED7" w:rsidRDefault="00025047" w:rsidP="005010CB">
      <w:pPr>
        <w:pStyle w:val="PlainText"/>
        <w:rPr>
          <w:rFonts w:ascii="Arial" w:hAnsi="Arial" w:cs="Arial"/>
          <w:sz w:val="24"/>
          <w:szCs w:val="24"/>
        </w:rPr>
      </w:pPr>
      <w:r w:rsidRPr="00B65ED7">
        <w:rPr>
          <w:rFonts w:ascii="Arial" w:hAnsi="Arial" w:cs="Arial"/>
          <w:sz w:val="24"/>
          <w:szCs w:val="24"/>
        </w:rPr>
        <w:t xml:space="preserve">8.1 </w:t>
      </w:r>
      <w:r w:rsidRPr="00B65ED7">
        <w:rPr>
          <w:rFonts w:ascii="Arial" w:hAnsi="Arial" w:cs="Arial"/>
          <w:sz w:val="24"/>
          <w:szCs w:val="24"/>
        </w:rPr>
        <w:tab/>
        <w:t>TOWN AND COUNTRY PLANNING ACT 1990, APPEAL UNDER SECTION 78</w:t>
      </w:r>
    </w:p>
    <w:p w14:paraId="54F80CFF" w14:textId="77777777" w:rsidR="00025047" w:rsidRPr="00B65ED7" w:rsidRDefault="00025047" w:rsidP="005010CB">
      <w:pPr>
        <w:pStyle w:val="PlainText"/>
        <w:ind w:firstLine="720"/>
        <w:rPr>
          <w:rFonts w:ascii="Arial" w:hAnsi="Arial" w:cs="Arial"/>
          <w:sz w:val="24"/>
          <w:szCs w:val="24"/>
        </w:rPr>
      </w:pPr>
      <w:r w:rsidRPr="00B65ED7">
        <w:rPr>
          <w:rFonts w:ascii="Arial" w:hAnsi="Arial" w:cs="Arial"/>
          <w:sz w:val="24"/>
          <w:szCs w:val="24"/>
        </w:rPr>
        <w:t xml:space="preserve">Site Address: </w:t>
      </w:r>
      <w:r w:rsidRPr="00B65ED7">
        <w:rPr>
          <w:rFonts w:ascii="Arial" w:hAnsi="Arial" w:cs="Arial"/>
          <w:b/>
          <w:bCs/>
          <w:sz w:val="24"/>
          <w:szCs w:val="24"/>
        </w:rPr>
        <w:t xml:space="preserve">Land Adjacent The Rectory, </w:t>
      </w:r>
      <w:proofErr w:type="spellStart"/>
      <w:r w:rsidRPr="00B65ED7">
        <w:rPr>
          <w:rFonts w:ascii="Arial" w:hAnsi="Arial" w:cs="Arial"/>
          <w:b/>
          <w:bCs/>
          <w:sz w:val="24"/>
          <w:szCs w:val="24"/>
        </w:rPr>
        <w:t>Plealey</w:t>
      </w:r>
      <w:proofErr w:type="spellEnd"/>
      <w:r w:rsidRPr="00B65ED7">
        <w:rPr>
          <w:rFonts w:ascii="Arial" w:hAnsi="Arial" w:cs="Arial"/>
          <w:b/>
          <w:bCs/>
          <w:sz w:val="24"/>
          <w:szCs w:val="24"/>
        </w:rPr>
        <w:t xml:space="preserve"> Lane, Longden, Shropshire</w:t>
      </w:r>
      <w:r w:rsidRPr="00B65ED7">
        <w:rPr>
          <w:rFonts w:ascii="Arial" w:hAnsi="Arial" w:cs="Arial"/>
          <w:sz w:val="24"/>
          <w:szCs w:val="24"/>
        </w:rPr>
        <w:t>.</w:t>
      </w:r>
    </w:p>
    <w:p w14:paraId="4B177D1C" w14:textId="77777777" w:rsidR="00025047" w:rsidRPr="00B65ED7" w:rsidRDefault="00025047" w:rsidP="005010CB">
      <w:pPr>
        <w:pStyle w:val="PlainText"/>
        <w:ind w:left="720"/>
        <w:rPr>
          <w:rFonts w:ascii="Arial" w:hAnsi="Arial" w:cs="Arial"/>
          <w:sz w:val="24"/>
          <w:szCs w:val="24"/>
        </w:rPr>
      </w:pPr>
      <w:r w:rsidRPr="00B65ED7">
        <w:rPr>
          <w:rFonts w:ascii="Arial" w:hAnsi="Arial" w:cs="Arial"/>
          <w:sz w:val="24"/>
          <w:szCs w:val="24"/>
        </w:rPr>
        <w:t>Description of development: Erection of two detached dwellings, garages, formation of vehicular access and associated works</w:t>
      </w:r>
    </w:p>
    <w:p w14:paraId="5F277948" w14:textId="77777777" w:rsidR="00025047" w:rsidRPr="00B65ED7" w:rsidRDefault="00025047" w:rsidP="005010CB">
      <w:pPr>
        <w:pStyle w:val="PlainText"/>
        <w:ind w:firstLine="720"/>
        <w:rPr>
          <w:rFonts w:ascii="Arial" w:hAnsi="Arial" w:cs="Arial"/>
          <w:sz w:val="24"/>
          <w:szCs w:val="24"/>
        </w:rPr>
      </w:pPr>
      <w:r w:rsidRPr="00B65ED7">
        <w:rPr>
          <w:rFonts w:ascii="Arial" w:hAnsi="Arial" w:cs="Arial"/>
          <w:sz w:val="24"/>
          <w:szCs w:val="24"/>
        </w:rPr>
        <w:t>Application reference: 23/04667/FUL</w:t>
      </w:r>
    </w:p>
    <w:p w14:paraId="08649E65" w14:textId="77777777" w:rsidR="00025047" w:rsidRPr="00B65ED7" w:rsidRDefault="00025047" w:rsidP="005010CB">
      <w:pPr>
        <w:pStyle w:val="PlainText"/>
        <w:ind w:firstLine="720"/>
        <w:rPr>
          <w:rFonts w:ascii="Arial" w:hAnsi="Arial" w:cs="Arial"/>
          <w:sz w:val="24"/>
          <w:szCs w:val="24"/>
        </w:rPr>
      </w:pPr>
      <w:r w:rsidRPr="00B65ED7">
        <w:rPr>
          <w:rFonts w:ascii="Arial" w:hAnsi="Arial" w:cs="Arial"/>
          <w:sz w:val="24"/>
          <w:szCs w:val="24"/>
        </w:rPr>
        <w:t xml:space="preserve">Appellant’s name: </w:t>
      </w:r>
      <w:proofErr w:type="spellStart"/>
      <w:r w:rsidRPr="00B65ED7">
        <w:rPr>
          <w:rFonts w:ascii="Arial" w:hAnsi="Arial" w:cs="Arial"/>
          <w:sz w:val="24"/>
          <w:szCs w:val="24"/>
        </w:rPr>
        <w:t>Aequus</w:t>
      </w:r>
      <w:proofErr w:type="spellEnd"/>
      <w:r w:rsidRPr="00B65ED7">
        <w:rPr>
          <w:rFonts w:ascii="Arial" w:hAnsi="Arial" w:cs="Arial"/>
          <w:sz w:val="24"/>
          <w:szCs w:val="24"/>
        </w:rPr>
        <w:t xml:space="preserve"> Land Dorrington Ltd</w:t>
      </w:r>
    </w:p>
    <w:p w14:paraId="171D3700" w14:textId="77777777" w:rsidR="00025047" w:rsidRPr="00B65ED7" w:rsidRDefault="00025047" w:rsidP="005010CB">
      <w:pPr>
        <w:pStyle w:val="PlainText"/>
        <w:ind w:firstLine="720"/>
        <w:rPr>
          <w:rFonts w:ascii="Arial" w:hAnsi="Arial" w:cs="Arial"/>
          <w:sz w:val="24"/>
          <w:szCs w:val="24"/>
        </w:rPr>
      </w:pPr>
      <w:r w:rsidRPr="00B65ED7">
        <w:rPr>
          <w:rFonts w:ascii="Arial" w:hAnsi="Arial" w:cs="Arial"/>
          <w:sz w:val="24"/>
          <w:szCs w:val="24"/>
        </w:rPr>
        <w:t>Planning Inspector ref: APP/L3245/W/24/3346471</w:t>
      </w:r>
    </w:p>
    <w:p w14:paraId="56D3B837" w14:textId="77777777" w:rsidR="00025047" w:rsidRPr="00B65ED7" w:rsidRDefault="00025047" w:rsidP="005010CB">
      <w:pPr>
        <w:pStyle w:val="PlainText"/>
        <w:ind w:firstLine="720"/>
        <w:rPr>
          <w:rFonts w:ascii="Arial" w:hAnsi="Arial" w:cs="Arial"/>
          <w:sz w:val="24"/>
          <w:szCs w:val="24"/>
        </w:rPr>
      </w:pPr>
      <w:r w:rsidRPr="00B65ED7">
        <w:rPr>
          <w:rFonts w:ascii="Arial" w:hAnsi="Arial" w:cs="Arial"/>
          <w:sz w:val="24"/>
          <w:szCs w:val="24"/>
        </w:rPr>
        <w:t>Appeal reference: 24/03276/REF</w:t>
      </w:r>
    </w:p>
    <w:p w14:paraId="134EFF2F" w14:textId="77777777" w:rsidR="00025047" w:rsidRPr="00B65ED7" w:rsidRDefault="00025047" w:rsidP="005010CB">
      <w:pPr>
        <w:pStyle w:val="PlainText"/>
        <w:ind w:firstLine="720"/>
        <w:rPr>
          <w:rFonts w:ascii="Arial" w:hAnsi="Arial" w:cs="Arial"/>
          <w:sz w:val="24"/>
          <w:szCs w:val="24"/>
        </w:rPr>
      </w:pPr>
      <w:r w:rsidRPr="00B65ED7">
        <w:rPr>
          <w:rFonts w:ascii="Arial" w:hAnsi="Arial" w:cs="Arial"/>
          <w:sz w:val="24"/>
          <w:szCs w:val="24"/>
        </w:rPr>
        <w:t>Appeal start date: 12 July 2024</w:t>
      </w:r>
    </w:p>
    <w:p w14:paraId="580CA275" w14:textId="10C24358" w:rsidR="00ED0A4F" w:rsidRPr="00B65ED7" w:rsidRDefault="00ED0A4F" w:rsidP="005010CB">
      <w:pPr>
        <w:pStyle w:val="PlainText"/>
        <w:ind w:firstLine="720"/>
        <w:rPr>
          <w:rFonts w:ascii="Arial" w:hAnsi="Arial" w:cs="Arial"/>
          <w:sz w:val="24"/>
          <w:szCs w:val="24"/>
        </w:rPr>
      </w:pPr>
      <w:r w:rsidRPr="00B65ED7">
        <w:rPr>
          <w:rFonts w:ascii="Arial" w:hAnsi="Arial" w:cs="Arial"/>
          <w:sz w:val="24"/>
          <w:szCs w:val="24"/>
        </w:rPr>
        <w:t>A</w:t>
      </w:r>
      <w:r w:rsidR="001772B7" w:rsidRPr="00B65ED7">
        <w:rPr>
          <w:rFonts w:ascii="Arial" w:hAnsi="Arial" w:cs="Arial"/>
          <w:sz w:val="24"/>
          <w:szCs w:val="24"/>
        </w:rPr>
        <w:t>ppeal Consultation close date: 16</w:t>
      </w:r>
      <w:r w:rsidR="001772B7" w:rsidRPr="00B65ED7">
        <w:rPr>
          <w:rFonts w:ascii="Arial" w:hAnsi="Arial" w:cs="Arial"/>
          <w:sz w:val="24"/>
          <w:szCs w:val="24"/>
          <w:vertAlign w:val="superscript"/>
        </w:rPr>
        <w:t>th</w:t>
      </w:r>
      <w:r w:rsidR="001772B7" w:rsidRPr="00B65ED7">
        <w:rPr>
          <w:rFonts w:ascii="Arial" w:hAnsi="Arial" w:cs="Arial"/>
          <w:sz w:val="24"/>
          <w:szCs w:val="24"/>
        </w:rPr>
        <w:t xml:space="preserve"> August 2024</w:t>
      </w:r>
    </w:p>
    <w:p w14:paraId="58A06273" w14:textId="77777777" w:rsidR="00025047" w:rsidRPr="00B65ED7" w:rsidRDefault="00025047" w:rsidP="005010CB">
      <w:pPr>
        <w:pStyle w:val="PlainText"/>
        <w:rPr>
          <w:rFonts w:ascii="Arial" w:hAnsi="Arial" w:cs="Arial"/>
          <w:sz w:val="24"/>
          <w:szCs w:val="24"/>
        </w:rPr>
      </w:pPr>
    </w:p>
    <w:p w14:paraId="08463446" w14:textId="2D9F8168" w:rsidR="000708C7" w:rsidRDefault="000C1D06" w:rsidP="000708C7">
      <w:pPr>
        <w:pStyle w:val="PlainText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Committee considered a</w:t>
      </w:r>
      <w:r w:rsidR="00025047" w:rsidRPr="00B65ED7">
        <w:rPr>
          <w:rFonts w:ascii="Arial" w:hAnsi="Arial" w:cs="Arial"/>
          <w:sz w:val="24"/>
          <w:szCs w:val="24"/>
        </w:rPr>
        <w:t xml:space="preserve">n appeal </w:t>
      </w:r>
      <w:r>
        <w:rPr>
          <w:rFonts w:ascii="Arial" w:hAnsi="Arial" w:cs="Arial"/>
          <w:sz w:val="24"/>
          <w:szCs w:val="24"/>
        </w:rPr>
        <w:t>m</w:t>
      </w:r>
      <w:r w:rsidR="00025047" w:rsidRPr="00B65ED7">
        <w:rPr>
          <w:rFonts w:ascii="Arial" w:hAnsi="Arial" w:cs="Arial"/>
          <w:sz w:val="24"/>
          <w:szCs w:val="24"/>
        </w:rPr>
        <w:t>ade to the Secretary of State against the decision of Shropshire Council to refuse to grant planning permission for the above proposal</w:t>
      </w:r>
      <w:r w:rsidR="000708C7">
        <w:rPr>
          <w:rFonts w:ascii="Arial" w:hAnsi="Arial" w:cs="Arial"/>
          <w:sz w:val="24"/>
          <w:szCs w:val="24"/>
        </w:rPr>
        <w:t xml:space="preserve"> and to b</w:t>
      </w:r>
      <w:r w:rsidR="00025047" w:rsidRPr="00B65ED7">
        <w:rPr>
          <w:rFonts w:ascii="Arial" w:hAnsi="Arial" w:cs="Arial"/>
          <w:sz w:val="24"/>
          <w:szCs w:val="24"/>
        </w:rPr>
        <w:t xml:space="preserve">e determined on the basis of written representations. </w:t>
      </w:r>
    </w:p>
    <w:p w14:paraId="7AAAF16D" w14:textId="3A2D3E9B" w:rsidR="000708C7" w:rsidRDefault="000708C7" w:rsidP="000708C7">
      <w:pPr>
        <w:pStyle w:val="PlainText"/>
        <w:ind w:left="720"/>
        <w:rPr>
          <w:rFonts w:ascii="Arial" w:hAnsi="Arial" w:cs="Arial"/>
          <w:sz w:val="24"/>
          <w:szCs w:val="24"/>
        </w:rPr>
      </w:pPr>
    </w:p>
    <w:p w14:paraId="25947675" w14:textId="04632058" w:rsidR="000708C7" w:rsidRDefault="000708C7" w:rsidP="000708C7">
      <w:pPr>
        <w:pStyle w:val="PlainText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Committee </w:t>
      </w:r>
      <w:r w:rsidR="00350995">
        <w:rPr>
          <w:rFonts w:ascii="Arial" w:hAnsi="Arial" w:cs="Arial"/>
          <w:sz w:val="24"/>
          <w:szCs w:val="24"/>
        </w:rPr>
        <w:t xml:space="preserve">RESOLVED UNANIMOUSLY to reiterate their previous objection on the grounds that the proposal fails to make efficient use of the available space and </w:t>
      </w:r>
      <w:r w:rsidR="00345EB7">
        <w:rPr>
          <w:rFonts w:ascii="Arial" w:hAnsi="Arial" w:cs="Arial"/>
          <w:sz w:val="24"/>
          <w:szCs w:val="24"/>
        </w:rPr>
        <w:t xml:space="preserve">that </w:t>
      </w:r>
      <w:r w:rsidR="00350995">
        <w:rPr>
          <w:rFonts w:ascii="Arial" w:hAnsi="Arial" w:cs="Arial"/>
          <w:sz w:val="24"/>
          <w:szCs w:val="24"/>
        </w:rPr>
        <w:t xml:space="preserve">the two large properties proposed fail to meet the </w:t>
      </w:r>
      <w:r w:rsidR="005C4EBA">
        <w:rPr>
          <w:rFonts w:ascii="Arial" w:hAnsi="Arial" w:cs="Arial"/>
          <w:sz w:val="24"/>
          <w:szCs w:val="24"/>
        </w:rPr>
        <w:t>local housing need for small, affordable ho</w:t>
      </w:r>
      <w:r w:rsidR="00345EB7">
        <w:rPr>
          <w:rFonts w:ascii="Arial" w:hAnsi="Arial" w:cs="Arial"/>
          <w:sz w:val="24"/>
          <w:szCs w:val="24"/>
        </w:rPr>
        <w:t>mes.</w:t>
      </w:r>
    </w:p>
    <w:p w14:paraId="54FCD626" w14:textId="77777777" w:rsidR="003448C4" w:rsidRDefault="003448C4" w:rsidP="001511F9">
      <w:pPr>
        <w:pStyle w:val="ListParagraph"/>
        <w:spacing w:after="0" w:line="240" w:lineRule="auto"/>
        <w:ind w:left="0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4A502FD5" w14:textId="1C504862" w:rsidR="00C72337" w:rsidRPr="00B65ED7" w:rsidRDefault="00C72337" w:rsidP="001511F9">
      <w:pPr>
        <w:pStyle w:val="ListParagraph"/>
        <w:spacing w:after="0" w:line="240" w:lineRule="auto"/>
        <w:ind w:left="0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B65ED7">
        <w:rPr>
          <w:rFonts w:ascii="Arial" w:eastAsia="Calibri" w:hAnsi="Arial" w:cs="Arial"/>
          <w:b/>
          <w:bCs/>
          <w:sz w:val="24"/>
          <w:szCs w:val="24"/>
          <w:lang w:eastAsia="en-US"/>
        </w:rPr>
        <w:t>9</w:t>
      </w:r>
      <w:r w:rsidR="003448C4">
        <w:rPr>
          <w:rFonts w:ascii="Arial" w:eastAsia="Calibri" w:hAnsi="Arial" w:cs="Arial"/>
          <w:b/>
          <w:bCs/>
          <w:sz w:val="24"/>
          <w:szCs w:val="24"/>
          <w:lang w:eastAsia="en-US"/>
        </w:rPr>
        <w:t>/2024</w:t>
      </w:r>
      <w:r w:rsidR="003448C4">
        <w:rPr>
          <w:rFonts w:ascii="Arial" w:eastAsia="Calibri" w:hAnsi="Arial" w:cs="Arial"/>
          <w:b/>
          <w:bCs/>
          <w:sz w:val="24"/>
          <w:szCs w:val="24"/>
          <w:lang w:eastAsia="en-US"/>
        </w:rPr>
        <w:tab/>
      </w:r>
      <w:r w:rsidRPr="00B65ED7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90153F" w:rsidRPr="00B65ED7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Shropshire </w:t>
      </w:r>
      <w:r w:rsidRPr="00B65ED7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Local Plan </w:t>
      </w:r>
      <w:r w:rsidR="0090153F" w:rsidRPr="00B65ED7">
        <w:rPr>
          <w:rFonts w:ascii="Arial" w:eastAsia="Calibri" w:hAnsi="Arial" w:cs="Arial"/>
          <w:b/>
          <w:bCs/>
          <w:sz w:val="24"/>
          <w:szCs w:val="24"/>
          <w:lang w:eastAsia="en-US"/>
        </w:rPr>
        <w:t>Examination</w:t>
      </w:r>
      <w:r w:rsidR="00700764" w:rsidRPr="00B65ED7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AE7197" w:rsidRPr="00B65ED7">
        <w:rPr>
          <w:rFonts w:ascii="Arial" w:eastAsia="Calibri" w:hAnsi="Arial" w:cs="Arial"/>
          <w:b/>
          <w:bCs/>
          <w:sz w:val="24"/>
          <w:szCs w:val="24"/>
          <w:lang w:eastAsia="en-US"/>
        </w:rPr>
        <w:t>–</w:t>
      </w:r>
      <w:r w:rsidR="00700764" w:rsidRPr="00B65ED7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</w:p>
    <w:p w14:paraId="36435FBF" w14:textId="5D4E5AA0" w:rsidR="00AE7197" w:rsidRDefault="003448C4" w:rsidP="005010CB">
      <w:pPr>
        <w:pStyle w:val="ListParagraph"/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The Committee </w:t>
      </w:r>
      <w:r w:rsidR="00AE7197" w:rsidRPr="00B65ED7">
        <w:rPr>
          <w:rFonts w:ascii="Arial" w:eastAsia="Calibri" w:hAnsi="Arial" w:cs="Arial"/>
          <w:sz w:val="24"/>
          <w:szCs w:val="24"/>
          <w:lang w:eastAsia="en-US"/>
        </w:rPr>
        <w:t>note</w:t>
      </w:r>
      <w:r>
        <w:rPr>
          <w:rFonts w:ascii="Arial" w:eastAsia="Calibri" w:hAnsi="Arial" w:cs="Arial"/>
          <w:sz w:val="24"/>
          <w:szCs w:val="24"/>
          <w:lang w:eastAsia="en-US"/>
        </w:rPr>
        <w:t>d</w:t>
      </w:r>
      <w:r w:rsidR="00AE7197" w:rsidRPr="00B65ED7">
        <w:rPr>
          <w:rFonts w:ascii="Arial" w:eastAsia="Calibri" w:hAnsi="Arial" w:cs="Arial"/>
          <w:sz w:val="24"/>
          <w:szCs w:val="24"/>
          <w:lang w:eastAsia="en-US"/>
        </w:rPr>
        <w:t xml:space="preserve"> the timetable for </w:t>
      </w:r>
      <w:r w:rsidR="00586C56" w:rsidRPr="00B65ED7">
        <w:rPr>
          <w:rFonts w:ascii="Arial" w:eastAsia="Calibri" w:hAnsi="Arial" w:cs="Arial"/>
          <w:sz w:val="24"/>
          <w:szCs w:val="24"/>
          <w:lang w:eastAsia="en-US"/>
        </w:rPr>
        <w:t xml:space="preserve">stage 2 hearings </w:t>
      </w:r>
      <w:r w:rsidR="00AB793D" w:rsidRPr="00B65ED7">
        <w:rPr>
          <w:rFonts w:ascii="Arial" w:eastAsia="Calibri" w:hAnsi="Arial" w:cs="Arial"/>
          <w:sz w:val="24"/>
          <w:szCs w:val="24"/>
          <w:lang w:eastAsia="en-US"/>
        </w:rPr>
        <w:t>from 15</w:t>
      </w:r>
      <w:r w:rsidR="00AB793D" w:rsidRPr="00B65ED7">
        <w:rPr>
          <w:rFonts w:ascii="Arial" w:eastAsia="Calibri" w:hAnsi="Arial" w:cs="Arial"/>
          <w:sz w:val="24"/>
          <w:szCs w:val="24"/>
          <w:vertAlign w:val="superscript"/>
          <w:lang w:eastAsia="en-US"/>
        </w:rPr>
        <w:t>th</w:t>
      </w:r>
      <w:r w:rsidR="00AB793D" w:rsidRPr="00B65ED7">
        <w:rPr>
          <w:rFonts w:ascii="Arial" w:eastAsia="Calibri" w:hAnsi="Arial" w:cs="Arial"/>
          <w:sz w:val="24"/>
          <w:szCs w:val="24"/>
          <w:lang w:eastAsia="en-US"/>
        </w:rPr>
        <w:t xml:space="preserve"> October at Shrewsbury Guildhall </w:t>
      </w:r>
      <w:r w:rsidR="00586C56" w:rsidRPr="00B65ED7">
        <w:rPr>
          <w:rFonts w:ascii="Arial" w:eastAsia="Calibri" w:hAnsi="Arial" w:cs="Arial"/>
          <w:sz w:val="24"/>
          <w:szCs w:val="24"/>
          <w:lang w:eastAsia="en-US"/>
        </w:rPr>
        <w:t xml:space="preserve">and </w:t>
      </w:r>
      <w:r w:rsidR="00586C56" w:rsidRPr="00C765ED">
        <w:rPr>
          <w:rFonts w:ascii="Arial" w:eastAsia="Calibri" w:hAnsi="Arial" w:cs="Arial"/>
          <w:b/>
          <w:bCs/>
          <w:sz w:val="24"/>
          <w:szCs w:val="24"/>
          <w:lang w:eastAsia="en-US"/>
        </w:rPr>
        <w:t>authorise</w:t>
      </w:r>
      <w:r w:rsidRPr="00C765ED">
        <w:rPr>
          <w:rFonts w:ascii="Arial" w:eastAsia="Calibri" w:hAnsi="Arial" w:cs="Arial"/>
          <w:b/>
          <w:bCs/>
          <w:sz w:val="24"/>
          <w:szCs w:val="24"/>
          <w:lang w:eastAsia="en-US"/>
        </w:rPr>
        <w:t>d</w:t>
      </w:r>
      <w:r w:rsidR="00586C56" w:rsidRPr="00B65ED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n-US"/>
        </w:rPr>
        <w:t>Cllr P Carter</w:t>
      </w:r>
      <w:r w:rsidR="00586C56" w:rsidRPr="00B65ED7">
        <w:rPr>
          <w:rFonts w:ascii="Arial" w:eastAsia="Calibri" w:hAnsi="Arial" w:cs="Arial"/>
          <w:sz w:val="24"/>
          <w:szCs w:val="24"/>
          <w:lang w:eastAsia="en-US"/>
        </w:rPr>
        <w:t xml:space="preserve"> to speak</w:t>
      </w:r>
      <w:r w:rsidR="00CA647B" w:rsidRPr="00B65ED7">
        <w:rPr>
          <w:rFonts w:ascii="Arial" w:eastAsia="Calibri" w:hAnsi="Arial" w:cs="Arial"/>
          <w:sz w:val="24"/>
          <w:szCs w:val="24"/>
          <w:lang w:eastAsia="en-US"/>
        </w:rPr>
        <w:t xml:space="preserve"> on </w:t>
      </w:r>
      <w:r w:rsidR="006279DC">
        <w:rPr>
          <w:rFonts w:ascii="Arial" w:eastAsia="Calibri" w:hAnsi="Arial" w:cs="Arial"/>
          <w:sz w:val="24"/>
          <w:szCs w:val="24"/>
          <w:lang w:eastAsia="en-US"/>
        </w:rPr>
        <w:t xml:space="preserve">the development strategy, with particular </w:t>
      </w:r>
      <w:r w:rsidR="001C5FDB">
        <w:rPr>
          <w:rFonts w:ascii="Arial" w:eastAsia="Calibri" w:hAnsi="Arial" w:cs="Arial"/>
          <w:sz w:val="24"/>
          <w:szCs w:val="24"/>
          <w:lang w:eastAsia="en-US"/>
        </w:rPr>
        <w:t>reference to Community Hubs in the Shrewsbury Place Plan.</w:t>
      </w:r>
    </w:p>
    <w:p w14:paraId="13B0F478" w14:textId="77777777" w:rsidR="003F0D56" w:rsidRDefault="003F0D56" w:rsidP="005010CB">
      <w:pPr>
        <w:pStyle w:val="ListParagraph"/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2C70269D" w14:textId="7F603228" w:rsidR="003F0D56" w:rsidRPr="00C765ED" w:rsidRDefault="00C765ED" w:rsidP="005010CB">
      <w:pPr>
        <w:pStyle w:val="ListParagraph"/>
        <w:spacing w:after="0" w:line="240" w:lineRule="auto"/>
        <w:rPr>
          <w:rFonts w:ascii="Arial" w:eastAsia="Calibri" w:hAnsi="Arial" w:cs="Arial"/>
          <w:i/>
          <w:iCs/>
          <w:sz w:val="24"/>
          <w:szCs w:val="24"/>
          <w:lang w:eastAsia="en-US"/>
        </w:rPr>
      </w:pPr>
      <w:r w:rsidRPr="00C765ED">
        <w:rPr>
          <w:rFonts w:ascii="Arial" w:eastAsia="Calibri" w:hAnsi="Arial" w:cs="Arial"/>
          <w:i/>
          <w:iCs/>
          <w:sz w:val="24"/>
          <w:szCs w:val="24"/>
          <w:lang w:eastAsia="en-US"/>
        </w:rPr>
        <w:t>The meeting closed at 8:10pm</w:t>
      </w:r>
    </w:p>
    <w:p w14:paraId="19E0D2B4" w14:textId="77777777" w:rsidR="00C765ED" w:rsidRDefault="00C765ED" w:rsidP="005010CB">
      <w:pPr>
        <w:pStyle w:val="ListParagraph"/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5694957C" w14:textId="185B3826" w:rsidR="00C765ED" w:rsidRDefault="003579B6" w:rsidP="005010CB">
      <w:pPr>
        <w:pStyle w:val="ListParagraph"/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3579B6">
        <w:rPr>
          <w:rFonts w:ascii="Arial" w:eastAsia="Calibri" w:hAnsi="Arial" w:cs="Arial"/>
          <w:i/>
          <w:iCs/>
          <w:sz w:val="24"/>
          <w:szCs w:val="24"/>
          <w:lang w:eastAsia="en-US"/>
        </w:rPr>
        <w:t>Items for referral to full council meeting</w:t>
      </w:r>
      <w:r>
        <w:rPr>
          <w:rFonts w:ascii="Arial" w:eastAsia="Calibri" w:hAnsi="Arial" w:cs="Arial"/>
          <w:sz w:val="24"/>
          <w:szCs w:val="24"/>
          <w:lang w:eastAsia="en-US"/>
        </w:rPr>
        <w:t>:</w:t>
      </w:r>
    </w:p>
    <w:p w14:paraId="6E05AA71" w14:textId="320C4633" w:rsidR="003579B6" w:rsidRPr="0016690C" w:rsidRDefault="00E31143" w:rsidP="00E31143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>Engagement of planning consultant to advise on Local Plan Examination</w:t>
      </w:r>
      <w:r w:rsidR="0016690C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 statement</w:t>
      </w:r>
    </w:p>
    <w:p w14:paraId="12637A62" w14:textId="6AB549F1" w:rsidR="0016690C" w:rsidRPr="00C765ED" w:rsidRDefault="002A7F7D" w:rsidP="00E31143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>A</w:t>
      </w:r>
      <w:r w:rsidR="00DE0729">
        <w:rPr>
          <w:rFonts w:ascii="Arial" w:eastAsia="Calibri" w:hAnsi="Arial" w:cs="Arial"/>
          <w:i/>
          <w:iCs/>
          <w:sz w:val="24"/>
          <w:szCs w:val="24"/>
          <w:lang w:eastAsia="en-US"/>
        </w:rPr>
        <w:t>pproval</w:t>
      </w:r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 </w:t>
      </w:r>
      <w:r w:rsidR="006B5B6F">
        <w:rPr>
          <w:rFonts w:ascii="Arial" w:eastAsia="Calibri" w:hAnsi="Arial" w:cs="Arial"/>
          <w:i/>
          <w:iCs/>
          <w:sz w:val="24"/>
          <w:szCs w:val="24"/>
          <w:lang w:eastAsia="en-US"/>
        </w:rPr>
        <w:t>of land</w:t>
      </w:r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 transfer and pre-emption agreement</w:t>
      </w:r>
      <w:r w:rsidR="006B5B6F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 at Longden</w:t>
      </w:r>
    </w:p>
    <w:sectPr w:rsidR="0016690C" w:rsidRPr="00C765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B40D0"/>
    <w:multiLevelType w:val="hybridMultilevel"/>
    <w:tmpl w:val="B9326D44"/>
    <w:lvl w:ilvl="0" w:tplc="5600D95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684DAC"/>
    <w:multiLevelType w:val="hybridMultilevel"/>
    <w:tmpl w:val="5874D62C"/>
    <w:lvl w:ilvl="0" w:tplc="771AB19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859BC"/>
    <w:multiLevelType w:val="hybridMultilevel"/>
    <w:tmpl w:val="B7FCCE12"/>
    <w:lvl w:ilvl="0" w:tplc="404884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26E0C"/>
    <w:multiLevelType w:val="hybridMultilevel"/>
    <w:tmpl w:val="1EBC52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24953"/>
    <w:multiLevelType w:val="hybridMultilevel"/>
    <w:tmpl w:val="DAB4A538"/>
    <w:lvl w:ilvl="0" w:tplc="FA6A664C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F919E0"/>
    <w:multiLevelType w:val="hybridMultilevel"/>
    <w:tmpl w:val="C58659DA"/>
    <w:lvl w:ilvl="0" w:tplc="046871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84F73"/>
    <w:multiLevelType w:val="hybridMultilevel"/>
    <w:tmpl w:val="5216A0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053167"/>
    <w:multiLevelType w:val="hybridMultilevel"/>
    <w:tmpl w:val="19067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F354D"/>
    <w:multiLevelType w:val="hybridMultilevel"/>
    <w:tmpl w:val="9198FD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20D5E"/>
    <w:multiLevelType w:val="hybridMultilevel"/>
    <w:tmpl w:val="1F7E9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8095C"/>
    <w:multiLevelType w:val="hybridMultilevel"/>
    <w:tmpl w:val="2CC86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57828"/>
    <w:multiLevelType w:val="hybridMultilevel"/>
    <w:tmpl w:val="4DDC53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43A0D52"/>
    <w:multiLevelType w:val="hybridMultilevel"/>
    <w:tmpl w:val="BA3E85D6"/>
    <w:lvl w:ilvl="0" w:tplc="0B38D5D0">
      <w:start w:val="1"/>
      <w:numFmt w:val="decimal"/>
      <w:lvlText w:val="%1)"/>
      <w:lvlJc w:val="left"/>
      <w:pPr>
        <w:ind w:left="786" w:hanging="360"/>
      </w:pPr>
      <w:rPr>
        <w:rFonts w:hint="default"/>
        <w:sz w:val="20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5C9C068E"/>
    <w:multiLevelType w:val="hybridMultilevel"/>
    <w:tmpl w:val="5136028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D18F8"/>
    <w:multiLevelType w:val="hybridMultilevel"/>
    <w:tmpl w:val="2FFAE4B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B10207"/>
    <w:multiLevelType w:val="hybridMultilevel"/>
    <w:tmpl w:val="96B41D28"/>
    <w:lvl w:ilvl="0" w:tplc="BA364B5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43832"/>
    <w:multiLevelType w:val="hybridMultilevel"/>
    <w:tmpl w:val="8F1EF6E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1343FF"/>
    <w:multiLevelType w:val="multilevel"/>
    <w:tmpl w:val="87BEF5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CA52221"/>
    <w:multiLevelType w:val="hybridMultilevel"/>
    <w:tmpl w:val="D4B26050"/>
    <w:lvl w:ilvl="0" w:tplc="15EC47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F44E9"/>
    <w:multiLevelType w:val="hybridMultilevel"/>
    <w:tmpl w:val="F4CCD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629017">
    <w:abstractNumId w:val="1"/>
  </w:num>
  <w:num w:numId="2" w16cid:durableId="1359745623">
    <w:abstractNumId w:val="16"/>
  </w:num>
  <w:num w:numId="3" w16cid:durableId="1996226979">
    <w:abstractNumId w:val="4"/>
  </w:num>
  <w:num w:numId="4" w16cid:durableId="1032875686">
    <w:abstractNumId w:val="2"/>
  </w:num>
  <w:num w:numId="5" w16cid:durableId="2034770186">
    <w:abstractNumId w:val="18"/>
  </w:num>
  <w:num w:numId="6" w16cid:durableId="540940213">
    <w:abstractNumId w:val="3"/>
  </w:num>
  <w:num w:numId="7" w16cid:durableId="369695499">
    <w:abstractNumId w:val="11"/>
  </w:num>
  <w:num w:numId="8" w16cid:durableId="1058750177">
    <w:abstractNumId w:val="7"/>
  </w:num>
  <w:num w:numId="9" w16cid:durableId="1643267843">
    <w:abstractNumId w:val="19"/>
  </w:num>
  <w:num w:numId="10" w16cid:durableId="1423143850">
    <w:abstractNumId w:val="5"/>
  </w:num>
  <w:num w:numId="11" w16cid:durableId="1696033883">
    <w:abstractNumId w:val="15"/>
  </w:num>
  <w:num w:numId="12" w16cid:durableId="258608209">
    <w:abstractNumId w:val="10"/>
  </w:num>
  <w:num w:numId="13" w16cid:durableId="400451377">
    <w:abstractNumId w:val="9"/>
  </w:num>
  <w:num w:numId="14" w16cid:durableId="1079130593">
    <w:abstractNumId w:val="0"/>
  </w:num>
  <w:num w:numId="15" w16cid:durableId="1482893724">
    <w:abstractNumId w:val="8"/>
  </w:num>
  <w:num w:numId="16" w16cid:durableId="2040423754">
    <w:abstractNumId w:val="14"/>
  </w:num>
  <w:num w:numId="17" w16cid:durableId="208882359">
    <w:abstractNumId w:val="12"/>
  </w:num>
  <w:num w:numId="18" w16cid:durableId="509876635">
    <w:abstractNumId w:val="13"/>
  </w:num>
  <w:num w:numId="19" w16cid:durableId="1088843046">
    <w:abstractNumId w:val="17"/>
  </w:num>
  <w:num w:numId="20" w16cid:durableId="167483838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D25"/>
    <w:rsid w:val="00011ED9"/>
    <w:rsid w:val="000241B7"/>
    <w:rsid w:val="00025047"/>
    <w:rsid w:val="00035199"/>
    <w:rsid w:val="0003571B"/>
    <w:rsid w:val="000417B0"/>
    <w:rsid w:val="000708C7"/>
    <w:rsid w:val="00073D25"/>
    <w:rsid w:val="00084FC5"/>
    <w:rsid w:val="000B30DE"/>
    <w:rsid w:val="000B3D4C"/>
    <w:rsid w:val="000C1D06"/>
    <w:rsid w:val="000D126B"/>
    <w:rsid w:val="000D374A"/>
    <w:rsid w:val="000F2FD2"/>
    <w:rsid w:val="0010105D"/>
    <w:rsid w:val="001057FD"/>
    <w:rsid w:val="0011031D"/>
    <w:rsid w:val="001326E2"/>
    <w:rsid w:val="001511AC"/>
    <w:rsid w:val="001511F9"/>
    <w:rsid w:val="00162F53"/>
    <w:rsid w:val="0016690C"/>
    <w:rsid w:val="001717B1"/>
    <w:rsid w:val="001772B7"/>
    <w:rsid w:val="00183CB6"/>
    <w:rsid w:val="00185188"/>
    <w:rsid w:val="0019254E"/>
    <w:rsid w:val="00193DC5"/>
    <w:rsid w:val="001C1313"/>
    <w:rsid w:val="001C50DD"/>
    <w:rsid w:val="001C529C"/>
    <w:rsid w:val="001C5FDB"/>
    <w:rsid w:val="002344CD"/>
    <w:rsid w:val="00236B69"/>
    <w:rsid w:val="00253D6A"/>
    <w:rsid w:val="00267B9F"/>
    <w:rsid w:val="00271641"/>
    <w:rsid w:val="00272B45"/>
    <w:rsid w:val="00282BA5"/>
    <w:rsid w:val="0029187F"/>
    <w:rsid w:val="002921FA"/>
    <w:rsid w:val="002A59AA"/>
    <w:rsid w:val="002A7F7D"/>
    <w:rsid w:val="002B18FA"/>
    <w:rsid w:val="002B6F5E"/>
    <w:rsid w:val="002C1CEE"/>
    <w:rsid w:val="002C4262"/>
    <w:rsid w:val="002C5EDC"/>
    <w:rsid w:val="002F29D3"/>
    <w:rsid w:val="002F767E"/>
    <w:rsid w:val="00301EDF"/>
    <w:rsid w:val="0030512B"/>
    <w:rsid w:val="00313042"/>
    <w:rsid w:val="00314049"/>
    <w:rsid w:val="003448C4"/>
    <w:rsid w:val="00345EB7"/>
    <w:rsid w:val="00350995"/>
    <w:rsid w:val="003510E7"/>
    <w:rsid w:val="003579B6"/>
    <w:rsid w:val="00371513"/>
    <w:rsid w:val="00372B85"/>
    <w:rsid w:val="0037429E"/>
    <w:rsid w:val="00395CE2"/>
    <w:rsid w:val="003A13D4"/>
    <w:rsid w:val="003B2303"/>
    <w:rsid w:val="003E1557"/>
    <w:rsid w:val="003E320A"/>
    <w:rsid w:val="003E681B"/>
    <w:rsid w:val="003F0D56"/>
    <w:rsid w:val="003F1AF1"/>
    <w:rsid w:val="003F631C"/>
    <w:rsid w:val="00401C84"/>
    <w:rsid w:val="004068B3"/>
    <w:rsid w:val="0042431F"/>
    <w:rsid w:val="0042492F"/>
    <w:rsid w:val="00444663"/>
    <w:rsid w:val="00473874"/>
    <w:rsid w:val="00476324"/>
    <w:rsid w:val="00476D7A"/>
    <w:rsid w:val="00481BD8"/>
    <w:rsid w:val="0049348B"/>
    <w:rsid w:val="004A0146"/>
    <w:rsid w:val="004A5D89"/>
    <w:rsid w:val="004B2030"/>
    <w:rsid w:val="004C39CC"/>
    <w:rsid w:val="004C4F57"/>
    <w:rsid w:val="004C5481"/>
    <w:rsid w:val="004D2163"/>
    <w:rsid w:val="004E42BA"/>
    <w:rsid w:val="004F7805"/>
    <w:rsid w:val="00500C73"/>
    <w:rsid w:val="005010CB"/>
    <w:rsid w:val="0056259D"/>
    <w:rsid w:val="00573279"/>
    <w:rsid w:val="00582284"/>
    <w:rsid w:val="005834C5"/>
    <w:rsid w:val="00586C56"/>
    <w:rsid w:val="00590525"/>
    <w:rsid w:val="0059594C"/>
    <w:rsid w:val="005A19E9"/>
    <w:rsid w:val="005C05CE"/>
    <w:rsid w:val="005C4EBA"/>
    <w:rsid w:val="005C5442"/>
    <w:rsid w:val="005D630A"/>
    <w:rsid w:val="005F4A5C"/>
    <w:rsid w:val="006002B5"/>
    <w:rsid w:val="00601307"/>
    <w:rsid w:val="00605A09"/>
    <w:rsid w:val="00606601"/>
    <w:rsid w:val="00621ACB"/>
    <w:rsid w:val="0062202F"/>
    <w:rsid w:val="0062391D"/>
    <w:rsid w:val="006279DC"/>
    <w:rsid w:val="0063072D"/>
    <w:rsid w:val="00630DCD"/>
    <w:rsid w:val="00632430"/>
    <w:rsid w:val="00636FE8"/>
    <w:rsid w:val="006433AC"/>
    <w:rsid w:val="00657E2C"/>
    <w:rsid w:val="006631B1"/>
    <w:rsid w:val="0066344E"/>
    <w:rsid w:val="0068785C"/>
    <w:rsid w:val="00694E35"/>
    <w:rsid w:val="006A53C9"/>
    <w:rsid w:val="006B10FB"/>
    <w:rsid w:val="006B1F8C"/>
    <w:rsid w:val="006B20AC"/>
    <w:rsid w:val="006B3B4B"/>
    <w:rsid w:val="006B596A"/>
    <w:rsid w:val="006B5B6F"/>
    <w:rsid w:val="006C29AE"/>
    <w:rsid w:val="006C2C25"/>
    <w:rsid w:val="006C4751"/>
    <w:rsid w:val="006D7849"/>
    <w:rsid w:val="006E73E8"/>
    <w:rsid w:val="00700764"/>
    <w:rsid w:val="00710305"/>
    <w:rsid w:val="0072639F"/>
    <w:rsid w:val="00726C86"/>
    <w:rsid w:val="0073186A"/>
    <w:rsid w:val="007341E0"/>
    <w:rsid w:val="007422F6"/>
    <w:rsid w:val="00750669"/>
    <w:rsid w:val="007624EE"/>
    <w:rsid w:val="007704BD"/>
    <w:rsid w:val="0078313C"/>
    <w:rsid w:val="00785DF4"/>
    <w:rsid w:val="007A265B"/>
    <w:rsid w:val="007B03C9"/>
    <w:rsid w:val="007C6879"/>
    <w:rsid w:val="007F5052"/>
    <w:rsid w:val="00801EC8"/>
    <w:rsid w:val="0080452C"/>
    <w:rsid w:val="008104B4"/>
    <w:rsid w:val="00814773"/>
    <w:rsid w:val="00814B59"/>
    <w:rsid w:val="008167B5"/>
    <w:rsid w:val="00817849"/>
    <w:rsid w:val="00832F34"/>
    <w:rsid w:val="00832F5E"/>
    <w:rsid w:val="00854B6B"/>
    <w:rsid w:val="008651C5"/>
    <w:rsid w:val="00865ECD"/>
    <w:rsid w:val="00866B18"/>
    <w:rsid w:val="00884C00"/>
    <w:rsid w:val="00890F53"/>
    <w:rsid w:val="0089341B"/>
    <w:rsid w:val="008A43C6"/>
    <w:rsid w:val="008A4C1C"/>
    <w:rsid w:val="008B00BD"/>
    <w:rsid w:val="008B0956"/>
    <w:rsid w:val="008B1217"/>
    <w:rsid w:val="008C36C2"/>
    <w:rsid w:val="008C5C8D"/>
    <w:rsid w:val="008D716A"/>
    <w:rsid w:val="008E1C54"/>
    <w:rsid w:val="008E3A52"/>
    <w:rsid w:val="008F5AB5"/>
    <w:rsid w:val="008F7A59"/>
    <w:rsid w:val="00901307"/>
    <w:rsid w:val="0090153F"/>
    <w:rsid w:val="00915141"/>
    <w:rsid w:val="00915EB6"/>
    <w:rsid w:val="009206E7"/>
    <w:rsid w:val="0093343E"/>
    <w:rsid w:val="00933679"/>
    <w:rsid w:val="00934D59"/>
    <w:rsid w:val="00965BAD"/>
    <w:rsid w:val="00966560"/>
    <w:rsid w:val="00986D89"/>
    <w:rsid w:val="0099248C"/>
    <w:rsid w:val="00995A5C"/>
    <w:rsid w:val="009A1640"/>
    <w:rsid w:val="009B2931"/>
    <w:rsid w:val="009B3693"/>
    <w:rsid w:val="009C16DD"/>
    <w:rsid w:val="009C3291"/>
    <w:rsid w:val="009C4BC6"/>
    <w:rsid w:val="009D0105"/>
    <w:rsid w:val="009D0CFF"/>
    <w:rsid w:val="009D790C"/>
    <w:rsid w:val="00A070D9"/>
    <w:rsid w:val="00A07177"/>
    <w:rsid w:val="00A1585D"/>
    <w:rsid w:val="00A25757"/>
    <w:rsid w:val="00A31CCB"/>
    <w:rsid w:val="00A34F2B"/>
    <w:rsid w:val="00A44CC4"/>
    <w:rsid w:val="00A45CED"/>
    <w:rsid w:val="00A606CF"/>
    <w:rsid w:val="00A64454"/>
    <w:rsid w:val="00A71EFE"/>
    <w:rsid w:val="00A738F9"/>
    <w:rsid w:val="00A8083E"/>
    <w:rsid w:val="00A91ADB"/>
    <w:rsid w:val="00A963A3"/>
    <w:rsid w:val="00A96C30"/>
    <w:rsid w:val="00AA0289"/>
    <w:rsid w:val="00AA3188"/>
    <w:rsid w:val="00AA4688"/>
    <w:rsid w:val="00AA7EFE"/>
    <w:rsid w:val="00AB3219"/>
    <w:rsid w:val="00AB4FC5"/>
    <w:rsid w:val="00AB6FE0"/>
    <w:rsid w:val="00AB793D"/>
    <w:rsid w:val="00AC2AFA"/>
    <w:rsid w:val="00AC5D7A"/>
    <w:rsid w:val="00AD0B52"/>
    <w:rsid w:val="00AE7197"/>
    <w:rsid w:val="00AE7774"/>
    <w:rsid w:val="00AF7E9D"/>
    <w:rsid w:val="00B0249B"/>
    <w:rsid w:val="00B03E14"/>
    <w:rsid w:val="00B10916"/>
    <w:rsid w:val="00B43FBD"/>
    <w:rsid w:val="00B44EE9"/>
    <w:rsid w:val="00B45E6F"/>
    <w:rsid w:val="00B54B5E"/>
    <w:rsid w:val="00B60C6B"/>
    <w:rsid w:val="00B65ED7"/>
    <w:rsid w:val="00B93446"/>
    <w:rsid w:val="00BA388D"/>
    <w:rsid w:val="00BB4010"/>
    <w:rsid w:val="00BB70C3"/>
    <w:rsid w:val="00C06615"/>
    <w:rsid w:val="00C40F95"/>
    <w:rsid w:val="00C72337"/>
    <w:rsid w:val="00C765ED"/>
    <w:rsid w:val="00C93B2F"/>
    <w:rsid w:val="00CA5DD9"/>
    <w:rsid w:val="00CA647B"/>
    <w:rsid w:val="00CB4FF5"/>
    <w:rsid w:val="00CD2970"/>
    <w:rsid w:val="00CF0234"/>
    <w:rsid w:val="00CF4DF9"/>
    <w:rsid w:val="00D266FD"/>
    <w:rsid w:val="00D2676C"/>
    <w:rsid w:val="00D43B00"/>
    <w:rsid w:val="00D47694"/>
    <w:rsid w:val="00D565D7"/>
    <w:rsid w:val="00D5785D"/>
    <w:rsid w:val="00D616BD"/>
    <w:rsid w:val="00D61C11"/>
    <w:rsid w:val="00D679D9"/>
    <w:rsid w:val="00D70AD5"/>
    <w:rsid w:val="00D72877"/>
    <w:rsid w:val="00D779CE"/>
    <w:rsid w:val="00D81D2D"/>
    <w:rsid w:val="00DA7F2C"/>
    <w:rsid w:val="00DB16B2"/>
    <w:rsid w:val="00DD7165"/>
    <w:rsid w:val="00DE0729"/>
    <w:rsid w:val="00DE4074"/>
    <w:rsid w:val="00DF697D"/>
    <w:rsid w:val="00E06847"/>
    <w:rsid w:val="00E15118"/>
    <w:rsid w:val="00E31143"/>
    <w:rsid w:val="00E32369"/>
    <w:rsid w:val="00E34AEB"/>
    <w:rsid w:val="00E50628"/>
    <w:rsid w:val="00E56259"/>
    <w:rsid w:val="00E732D9"/>
    <w:rsid w:val="00E747DC"/>
    <w:rsid w:val="00E83A00"/>
    <w:rsid w:val="00EA0D24"/>
    <w:rsid w:val="00EA3F18"/>
    <w:rsid w:val="00EA6FAD"/>
    <w:rsid w:val="00EB30F8"/>
    <w:rsid w:val="00EB7021"/>
    <w:rsid w:val="00EB774E"/>
    <w:rsid w:val="00ED0A4F"/>
    <w:rsid w:val="00ED1F1C"/>
    <w:rsid w:val="00EE0324"/>
    <w:rsid w:val="00F03933"/>
    <w:rsid w:val="00F364B7"/>
    <w:rsid w:val="00F71054"/>
    <w:rsid w:val="00F722C8"/>
    <w:rsid w:val="00F813DC"/>
    <w:rsid w:val="00FB036D"/>
    <w:rsid w:val="00FB098F"/>
    <w:rsid w:val="00FC4E0E"/>
    <w:rsid w:val="00FE246E"/>
    <w:rsid w:val="00FF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29873"/>
  <w15:docId w15:val="{2691C4E9-1282-45F6-BD28-78D62DAB2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2B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177"/>
    <w:pPr>
      <w:ind w:left="720"/>
      <w:contextualSpacing/>
    </w:pPr>
  </w:style>
  <w:style w:type="paragraph" w:styleId="NoSpacing">
    <w:name w:val="No Spacing"/>
    <w:uiPriority w:val="1"/>
    <w:qFormat/>
    <w:rsid w:val="00DB16B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0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52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9341B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A59AA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A59AA"/>
    <w:rPr>
      <w:rFonts w:ascii="Calibri" w:eastAsiaTheme="minorHAnsi" w:hAnsi="Calibri"/>
      <w:szCs w:val="21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A7EF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1ED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A43C6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2B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282B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08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7A14B5A086F047B3E5BB5883DAA09B" ma:contentTypeVersion="10" ma:contentTypeDescription="Create a new document." ma:contentTypeScope="" ma:versionID="20d90063ef01d5c1a03ba90504ecdde1">
  <xsd:schema xmlns:xsd="http://www.w3.org/2001/XMLSchema" xmlns:xs="http://www.w3.org/2001/XMLSchema" xmlns:p="http://schemas.microsoft.com/office/2006/metadata/properties" xmlns:ns2="ac90d572-797d-40e8-8c97-430db0db58c7" xmlns:ns3="a1059396-4fb0-45d5-97da-546bd3e5c23f" targetNamespace="http://schemas.microsoft.com/office/2006/metadata/properties" ma:root="true" ma:fieldsID="7d51f912513b8952a7dbe4d4135f297a" ns2:_="" ns3:_="">
    <xsd:import namespace="ac90d572-797d-40e8-8c97-430db0db58c7"/>
    <xsd:import namespace="a1059396-4fb0-45d5-97da-546bd3e5c2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0d572-797d-40e8-8c97-430db0db5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b6eb092-4e5d-4e6b-a2f0-7e927bd9e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59396-4fb0-45d5-97da-546bd3e5c23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2a1964d-dc5c-4d9b-8015-4a862368190d}" ma:internalName="TaxCatchAll" ma:showField="CatchAllData" ma:web="a1059396-4fb0-45d5-97da-546bd3e5c2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90d572-797d-40e8-8c97-430db0db58c7">
      <Terms xmlns="http://schemas.microsoft.com/office/infopath/2007/PartnerControls"/>
    </lcf76f155ced4ddcb4097134ff3c332f>
    <TaxCatchAll xmlns="a1059396-4fb0-45d5-97da-546bd3e5c23f" xsi:nil="true"/>
  </documentManagement>
</p:properties>
</file>

<file path=customXml/itemProps1.xml><?xml version="1.0" encoding="utf-8"?>
<ds:datastoreItem xmlns:ds="http://schemas.openxmlformats.org/officeDocument/2006/customXml" ds:itemID="{6707040E-002D-44BE-B402-4C89D80A1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90d572-797d-40e8-8c97-430db0db58c7"/>
    <ds:schemaRef ds:uri="a1059396-4fb0-45d5-97da-546bd3e5c2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E23B5B-B3D3-4D7A-ACEC-89C535F08B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AFDAEE-2732-4817-BAAF-F745F0A4BB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383A03-C666-4A4A-A363-42652A88A036}">
  <ds:schemaRefs>
    <ds:schemaRef ds:uri="http://schemas.microsoft.com/office/2006/metadata/properties"/>
    <ds:schemaRef ds:uri="http://schemas.microsoft.com/office/infopath/2007/PartnerControls"/>
    <ds:schemaRef ds:uri="ac90d572-797d-40e8-8c97-430db0db58c7"/>
    <ds:schemaRef ds:uri="a1059396-4fb0-45d5-97da-546bd3e5c2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Gordon</dc:creator>
  <cp:lastModifiedBy>Caroline Higgins</cp:lastModifiedBy>
  <cp:revision>48</cp:revision>
  <cp:lastPrinted>2019-11-06T00:31:00Z</cp:lastPrinted>
  <dcterms:created xsi:type="dcterms:W3CDTF">2024-08-13T15:22:00Z</dcterms:created>
  <dcterms:modified xsi:type="dcterms:W3CDTF">2024-08-13T16:26:00Z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0x0101009B7A14B5A086F047B3E5BB5883DAA09B</vt:lpwstr>
  </property>
  <property fmtid="{D5CDD505-2E9C-101B-9397-08002B2CF9AE}" pid="3" name="Order">
    <vt:r8>118100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