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775ED61D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0B471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5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CE5744" w:rsidRP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July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183BC15D" w:rsidR="001C0E2A" w:rsidRPr="001C0E2A" w:rsidRDefault="00E851CB" w:rsidP="00E851CB">
      <w:pPr>
        <w:keepNext/>
        <w:keepLines/>
        <w:spacing w:before="240" w:after="0"/>
        <w:ind w:left="36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0B14D6A0" w14:textId="1C58D777" w:rsidR="00781FC3" w:rsidRPr="00595EA5" w:rsidRDefault="00781FC3" w:rsidP="00781FC3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 – </w:t>
      </w:r>
      <w:r>
        <w:t xml:space="preserve">P Arnold, (chair); P Carter, </w:t>
      </w:r>
      <w:r w:rsidR="00595EA5">
        <w:t>K Lovegrove, P McDonald, W Sheffield, H Kent, Jonathan Lovegrove</w:t>
      </w:r>
    </w:p>
    <w:p w14:paraId="41ED85C4" w14:textId="551C68B6" w:rsidR="00595EA5" w:rsidRPr="00D42542" w:rsidRDefault="00595EA5" w:rsidP="00781FC3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 </w:t>
      </w:r>
      <w:r w:rsidR="00CB4432">
        <w:rPr>
          <w:b/>
          <w:bCs/>
        </w:rPr>
        <w:t>–</w:t>
      </w:r>
      <w:r>
        <w:rPr>
          <w:b/>
          <w:bCs/>
        </w:rPr>
        <w:t xml:space="preserve"> </w:t>
      </w:r>
      <w:r w:rsidR="00CB4432">
        <w:t xml:space="preserve">L &amp; A </w:t>
      </w:r>
      <w:proofErr w:type="spellStart"/>
      <w:r w:rsidR="00CB4432">
        <w:t>Brayne</w:t>
      </w:r>
      <w:proofErr w:type="spellEnd"/>
      <w:r w:rsidR="00CB4432">
        <w:t>, N &amp; J Ingham, Jos Lovegrove</w:t>
      </w:r>
    </w:p>
    <w:p w14:paraId="72F438A6" w14:textId="54DB0957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CE5744">
        <w:t>2</w:t>
      </w:r>
      <w:r w:rsidR="00CE5744" w:rsidRPr="00CE5744">
        <w:rPr>
          <w:vertAlign w:val="superscript"/>
        </w:rPr>
        <w:t>nd</w:t>
      </w:r>
      <w:r w:rsidR="00CE5744">
        <w:t xml:space="preserve"> June</w:t>
      </w:r>
      <w:r w:rsidR="00BF6419">
        <w:t xml:space="preserve"> 2025</w:t>
      </w:r>
      <w:r w:rsidR="00DB3934">
        <w:t xml:space="preserve"> </w:t>
      </w:r>
      <w:r w:rsidR="0065664A">
        <w:t>– agreed as accurate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5804B33A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</w:t>
      </w:r>
      <w:r w:rsidR="003E7E5B">
        <w:t xml:space="preserve"> liaison</w:t>
      </w:r>
      <w:r w:rsidR="004436F8">
        <w:t xml:space="preserve"> meeting held </w:t>
      </w:r>
      <w:r w:rsidR="00C16D24">
        <w:t xml:space="preserve">Wednesday </w:t>
      </w:r>
      <w:r w:rsidR="000C7447">
        <w:t>2</w:t>
      </w:r>
      <w:r w:rsidR="000C7447" w:rsidRPr="000C7447">
        <w:rPr>
          <w:vertAlign w:val="superscript"/>
        </w:rPr>
        <w:t>nd</w:t>
      </w:r>
      <w:r w:rsidR="000C7447">
        <w:t xml:space="preserve"> July</w:t>
      </w:r>
      <w:r w:rsidR="00C16D24">
        <w:t xml:space="preserve"> 2025</w:t>
      </w:r>
      <w:r w:rsidR="003C582D">
        <w:t xml:space="preserve"> </w:t>
      </w:r>
      <w:r w:rsidR="002145C5">
        <w:t>–</w:t>
      </w:r>
      <w:r w:rsidR="0065664A">
        <w:t xml:space="preserve"> </w:t>
      </w:r>
      <w:r w:rsidR="002145C5">
        <w:t xml:space="preserve">The ongoing support of Shropshire Council was </w:t>
      </w:r>
      <w:r w:rsidR="0065664A">
        <w:t>noted</w:t>
      </w:r>
      <w:r w:rsidR="002145C5">
        <w:t xml:space="preserve"> despite the uncertainty over funding.</w:t>
      </w:r>
    </w:p>
    <w:p w14:paraId="3A6C4105" w14:textId="588534C8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6D123C">
        <w:t>16</w:t>
      </w:r>
      <w:r w:rsidR="006D123C" w:rsidRPr="006D123C">
        <w:rPr>
          <w:vertAlign w:val="superscript"/>
        </w:rPr>
        <w:t>th</w:t>
      </w:r>
      <w:r w:rsidR="006D123C">
        <w:t xml:space="preserve"> July</w:t>
      </w:r>
      <w:r w:rsidR="00B47115">
        <w:t xml:space="preserve"> 2025 </w:t>
      </w:r>
      <w:r w:rsidR="00C30DFE">
        <w:t>– (The meeting was cancelled by Shropshire Council as it was very soon after the previous meeting)</w:t>
      </w:r>
    </w:p>
    <w:p w14:paraId="44B5D248" w14:textId="7972AE10" w:rsidR="00223EF5" w:rsidRPr="00172933" w:rsidRDefault="00223EF5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Withdrawal of Locality Funding Support – </w:t>
      </w:r>
      <w:r w:rsidR="004B089C">
        <w:t>T</w:t>
      </w:r>
      <w:r>
        <w:t xml:space="preserve">he impact of the </w:t>
      </w:r>
      <w:r w:rsidR="0015582C">
        <w:t>government decision not to extend funding for Neighbourhood Planning</w:t>
      </w:r>
      <w:r w:rsidR="004B089C">
        <w:t xml:space="preserve"> was </w:t>
      </w:r>
      <w:r w:rsidR="00886D5B">
        <w:t xml:space="preserve">summarised.  </w:t>
      </w:r>
      <w:r w:rsidR="003D62C9">
        <w:t>The largest impact is the loss of access to the technical support packages (value up to £8,000) which would</w:t>
      </w:r>
      <w:r w:rsidR="00746465">
        <w:t xml:space="preserve"> have assisted with the Strategic Environmental Assessments of sites we may wish to allocate for development in the Neighbourhood Plan.  </w:t>
      </w:r>
      <w:r w:rsidR="00886D5B">
        <w:t>T</w:t>
      </w:r>
      <w:r w:rsidR="002034AA">
        <w:t xml:space="preserve">he support of Longden Parish Council to continue with the </w:t>
      </w:r>
      <w:r w:rsidR="00386B0D">
        <w:t xml:space="preserve">current work whilst </w:t>
      </w:r>
      <w:r w:rsidR="004472AC">
        <w:t>budgets are reviewed</w:t>
      </w:r>
      <w:r w:rsidR="00886D5B">
        <w:t xml:space="preserve"> was </w:t>
      </w:r>
      <w:r w:rsidR="00D846E4">
        <w:t>noted with appreciation</w:t>
      </w:r>
      <w:r w:rsidR="004472AC">
        <w:t>.</w:t>
      </w:r>
      <w:r w:rsidR="004E4159">
        <w:t xml:space="preserve">  </w:t>
      </w:r>
      <w:r w:rsidR="00511BED">
        <w:t>Shropshire Council do</w:t>
      </w:r>
      <w:r w:rsidR="004D0405">
        <w:t>es</w:t>
      </w:r>
      <w:r w:rsidR="00511BED">
        <w:t xml:space="preserve"> not yet know whether they will lose their funding for </w:t>
      </w:r>
      <w:r w:rsidR="00B7057E">
        <w:t>supporting N/Plans</w:t>
      </w:r>
      <w:r w:rsidR="00D846E4">
        <w:t xml:space="preserve"> however they retain responsibility for </w:t>
      </w:r>
      <w:r w:rsidR="00B34E2B">
        <w:t xml:space="preserve">arranging </w:t>
      </w:r>
      <w:r w:rsidR="006C1E07">
        <w:t>examination and the referendum</w:t>
      </w:r>
      <w:r w:rsidR="00B7057E">
        <w:t>.</w:t>
      </w:r>
    </w:p>
    <w:p w14:paraId="3231FD04" w14:textId="77777777" w:rsidR="00172933" w:rsidRDefault="00172933" w:rsidP="00172933">
      <w:pPr>
        <w:pStyle w:val="ListParagraph"/>
        <w:rPr>
          <w:b/>
          <w:bCs/>
        </w:rPr>
      </w:pPr>
    </w:p>
    <w:p w14:paraId="21BF4163" w14:textId="0CC38AF0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780CB585" w:rsidR="004338F0" w:rsidRPr="004338F0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60755A">
        <w:t>K &amp; Jonathan Lovegrove declared their inter</w:t>
      </w:r>
      <w:r w:rsidR="00961508">
        <w:t>ests as landowners of one of the sites previously submitted for assessment in 2018</w:t>
      </w:r>
      <w:r w:rsidR="001510FD">
        <w:t xml:space="preserve">.  They stated that LGN003 is no longer available for development </w:t>
      </w:r>
      <w:r w:rsidR="0096701E">
        <w:t xml:space="preserve">and would not be </w:t>
      </w:r>
      <w:r w:rsidR="006A3CB6">
        <w:t>assessed for the neighbourhood plan.</w:t>
      </w:r>
    </w:p>
    <w:p w14:paraId="3D72F983" w14:textId="0E1F041E" w:rsidR="005A2281" w:rsidRDefault="00493179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Working Group progress </w:t>
      </w:r>
      <w:r w:rsidR="0015155C">
        <w:rPr>
          <w:b/>
          <w:bCs/>
        </w:rPr>
        <w:t>–</w:t>
      </w:r>
      <w:r>
        <w:rPr>
          <w:b/>
          <w:bCs/>
        </w:rPr>
        <w:t xml:space="preserve"> </w:t>
      </w:r>
      <w:r w:rsidR="0015155C">
        <w:t xml:space="preserve">The working group had met on three occasions and had </w:t>
      </w:r>
      <w:r w:rsidR="007D452B">
        <w:t xml:space="preserve">provisionally assessed </w:t>
      </w:r>
      <w:proofErr w:type="gramStart"/>
      <w:r w:rsidR="007D452B">
        <w:t>a number of</w:t>
      </w:r>
      <w:proofErr w:type="gramEnd"/>
      <w:r w:rsidR="007D452B">
        <w:t xml:space="preserve"> sites around Longden village against the updated criteria</w:t>
      </w:r>
      <w:r w:rsidR="00827C7D">
        <w:t xml:space="preserve">.  A further meeting on </w:t>
      </w:r>
      <w:r w:rsidR="004E598A">
        <w:t>15</w:t>
      </w:r>
      <w:r w:rsidR="004E598A" w:rsidRPr="004E598A">
        <w:rPr>
          <w:vertAlign w:val="superscript"/>
        </w:rPr>
        <w:t>th</w:t>
      </w:r>
      <w:r w:rsidR="004E598A">
        <w:t xml:space="preserve"> July was agreed to assess sites in the wider parish and to </w:t>
      </w:r>
      <w:r w:rsidR="00D00393">
        <w:t xml:space="preserve">take photographs.  CH to collate </w:t>
      </w:r>
      <w:r w:rsidR="0039075C">
        <w:t>results for the next meeting.</w:t>
      </w:r>
    </w:p>
    <w:p w14:paraId="58394B57" w14:textId="4BE92181" w:rsidR="00C607A2" w:rsidRPr="0096491D" w:rsidRDefault="000A741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Call for sites - </w:t>
      </w:r>
      <w:r w:rsidR="0039075C">
        <w:t>It was noted that the</w:t>
      </w:r>
      <w:r w:rsidR="005F37A1">
        <w:t xml:space="preserve"> </w:t>
      </w:r>
      <w:r w:rsidR="000529A3">
        <w:t>p</w:t>
      </w:r>
      <w:r w:rsidR="00923383">
        <w:t>ress release</w:t>
      </w:r>
      <w:r w:rsidR="00886592">
        <w:t xml:space="preserve"> </w:t>
      </w:r>
      <w:r w:rsidR="005F37A1">
        <w:t xml:space="preserve">and Call for Sites has been advertised on </w:t>
      </w:r>
      <w:r w:rsidR="00451ECD">
        <w:t>the website and Faceboo</w:t>
      </w:r>
      <w:r>
        <w:t>k</w:t>
      </w:r>
      <w:r w:rsidR="00451ECD">
        <w:t xml:space="preserve"> groups.  Publication in the parish magazine was</w:t>
      </w:r>
      <w:r>
        <w:t xml:space="preserve"> agreed</w:t>
      </w:r>
      <w:r w:rsidR="0021009B">
        <w:t>.</w:t>
      </w:r>
      <w:r w:rsidR="00D752F3">
        <w:t xml:space="preserve">  </w:t>
      </w:r>
      <w:r w:rsidR="005A1899">
        <w:t xml:space="preserve">Shropshire Council is expected to launch their own call for sites in the next few </w:t>
      </w:r>
      <w:proofErr w:type="gramStart"/>
      <w:r w:rsidR="005A1899">
        <w:t>weeks</w:t>
      </w:r>
      <w:proofErr w:type="gramEnd"/>
      <w:r w:rsidR="005A1899">
        <w:t xml:space="preserve"> and this may also generate sites for consideration.</w:t>
      </w:r>
    </w:p>
    <w:p w14:paraId="080D4EEC" w14:textId="72F5E38A" w:rsidR="004D0267" w:rsidRDefault="003226A6" w:rsidP="0079547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>
        <w:t>T</w:t>
      </w:r>
      <w:r w:rsidR="0079547D">
        <w:t xml:space="preserve">he timetable was </w:t>
      </w:r>
      <w:proofErr w:type="gramStart"/>
      <w:r w:rsidR="0079547D">
        <w:t>discussed</w:t>
      </w:r>
      <w:proofErr w:type="gramEnd"/>
      <w:r w:rsidR="00D11E44">
        <w:t xml:space="preserve"> and an updated Key Stages programme will be tabled at the next meeting.</w:t>
      </w:r>
    </w:p>
    <w:p w14:paraId="22861812" w14:textId="54723752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4</w:t>
      </w:r>
      <w:r w:rsidR="0093424B" w:rsidRPr="0093424B">
        <w:rPr>
          <w:vertAlign w:val="superscript"/>
        </w:rPr>
        <w:t>th</w:t>
      </w:r>
      <w:r w:rsidR="0093424B">
        <w:t xml:space="preserve"> August</w:t>
      </w:r>
      <w:r w:rsidR="00603A63">
        <w:t xml:space="preserve"> –Tankerville Arms.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288B"/>
    <w:rsid w:val="0004478E"/>
    <w:rsid w:val="000454AB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A741D"/>
    <w:rsid w:val="000B192F"/>
    <w:rsid w:val="000B35BC"/>
    <w:rsid w:val="000B4719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10FD"/>
    <w:rsid w:val="0015155C"/>
    <w:rsid w:val="0015389B"/>
    <w:rsid w:val="001552A8"/>
    <w:rsid w:val="0015582C"/>
    <w:rsid w:val="00167B69"/>
    <w:rsid w:val="00170C4F"/>
    <w:rsid w:val="00170FF8"/>
    <w:rsid w:val="00172933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5C5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5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D62C9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1ECD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179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089C"/>
    <w:rsid w:val="004B20AD"/>
    <w:rsid w:val="004B4DA6"/>
    <w:rsid w:val="004C27CB"/>
    <w:rsid w:val="004D0267"/>
    <w:rsid w:val="004D0405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598A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5EA5"/>
    <w:rsid w:val="00596322"/>
    <w:rsid w:val="0059685F"/>
    <w:rsid w:val="005A0873"/>
    <w:rsid w:val="005A14E6"/>
    <w:rsid w:val="005A1899"/>
    <w:rsid w:val="005A2281"/>
    <w:rsid w:val="005A64D6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55A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664A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3CB6"/>
    <w:rsid w:val="006A7DE3"/>
    <w:rsid w:val="006B140F"/>
    <w:rsid w:val="006B2E4B"/>
    <w:rsid w:val="006B6A81"/>
    <w:rsid w:val="006B6E51"/>
    <w:rsid w:val="006B7F05"/>
    <w:rsid w:val="006C1E07"/>
    <w:rsid w:val="006C3ACB"/>
    <w:rsid w:val="006C43E7"/>
    <w:rsid w:val="006C7F97"/>
    <w:rsid w:val="006D0EB9"/>
    <w:rsid w:val="006D123C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6465"/>
    <w:rsid w:val="00747588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1FC3"/>
    <w:rsid w:val="00785F9D"/>
    <w:rsid w:val="00786E30"/>
    <w:rsid w:val="007870A6"/>
    <w:rsid w:val="007877D4"/>
    <w:rsid w:val="0078797F"/>
    <w:rsid w:val="00793CF2"/>
    <w:rsid w:val="0079547D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452B"/>
    <w:rsid w:val="007D648C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27C7D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86D5B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24B"/>
    <w:rsid w:val="009344D7"/>
    <w:rsid w:val="009356B8"/>
    <w:rsid w:val="00941566"/>
    <w:rsid w:val="00942C84"/>
    <w:rsid w:val="0096109A"/>
    <w:rsid w:val="00961508"/>
    <w:rsid w:val="00961BFC"/>
    <w:rsid w:val="00963649"/>
    <w:rsid w:val="0096491D"/>
    <w:rsid w:val="009669B1"/>
    <w:rsid w:val="0096701E"/>
    <w:rsid w:val="009678DE"/>
    <w:rsid w:val="0097004B"/>
    <w:rsid w:val="00971558"/>
    <w:rsid w:val="00972F43"/>
    <w:rsid w:val="00976EBE"/>
    <w:rsid w:val="009778D9"/>
    <w:rsid w:val="0097793F"/>
    <w:rsid w:val="00985FBC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34E2B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0DFE"/>
    <w:rsid w:val="00C30EDE"/>
    <w:rsid w:val="00C32823"/>
    <w:rsid w:val="00C32ADD"/>
    <w:rsid w:val="00C3330F"/>
    <w:rsid w:val="00C339F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432"/>
    <w:rsid w:val="00CB4C19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393"/>
    <w:rsid w:val="00D004F1"/>
    <w:rsid w:val="00D11E44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52F3"/>
    <w:rsid w:val="00D76864"/>
    <w:rsid w:val="00D840BB"/>
    <w:rsid w:val="00D846E4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51CB"/>
    <w:rsid w:val="00E86DDC"/>
    <w:rsid w:val="00E86F42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36</cp:revision>
  <cp:lastPrinted>2025-07-04T12:24:00Z</cp:lastPrinted>
  <dcterms:created xsi:type="dcterms:W3CDTF">2025-07-22T10:21:00Z</dcterms:created>
  <dcterms:modified xsi:type="dcterms:W3CDTF">2025-07-30T12:52:00Z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