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67F8F576" w:rsid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CD3A9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2C40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</w:t>
      </w:r>
      <w:r w:rsidR="002C40F4" w:rsidRPr="002C40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st</w:t>
      </w:r>
      <w:r w:rsidR="002C40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September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2C40F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PH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2C40F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253F8588" w:rsidR="001C0E2A" w:rsidRPr="001C0E2A" w:rsidRDefault="00E76BF8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DFEA8AB" w14:textId="6BEE3795" w:rsidR="009537D7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 xml:space="preserve">Present </w:t>
      </w:r>
      <w:r w:rsidR="009537D7">
        <w:rPr>
          <w:b/>
          <w:bCs/>
        </w:rPr>
        <w:t xml:space="preserve">– </w:t>
      </w:r>
      <w:r w:rsidR="009537D7">
        <w:t>P</w:t>
      </w:r>
      <w:r w:rsidR="00E554CE">
        <w:t xml:space="preserve"> Arnold, P Carter, K Lovegrove, Jos Lovegrove, Jonathan Lovegrove, </w:t>
      </w:r>
      <w:r w:rsidR="00AC4EBA">
        <w:t>N Ingham, C Higgins, R Evans (from 8:10pm)</w:t>
      </w:r>
    </w:p>
    <w:p w14:paraId="39DD1ED2" w14:textId="4F5B4046" w:rsidR="001C0E2A" w:rsidRPr="00AC4EBA" w:rsidRDefault="00AC4EBA" w:rsidP="00AC4EBA">
      <w:pPr>
        <w:ind w:left="720"/>
        <w:contextualSpacing/>
      </w:pPr>
      <w:r>
        <w:rPr>
          <w:b/>
          <w:bCs/>
        </w:rPr>
        <w:t>A</w:t>
      </w:r>
      <w:r w:rsidR="001C0E2A" w:rsidRPr="00D42542">
        <w:rPr>
          <w:b/>
          <w:bCs/>
        </w:rPr>
        <w:t>pologies</w:t>
      </w:r>
      <w:r>
        <w:rPr>
          <w:b/>
          <w:bCs/>
        </w:rPr>
        <w:t xml:space="preserve"> – </w:t>
      </w:r>
      <w:r>
        <w:t xml:space="preserve">P McDonald, H Kent, J Ingham, L &amp; A </w:t>
      </w:r>
      <w:proofErr w:type="spellStart"/>
      <w:r>
        <w:t>Brayne</w:t>
      </w:r>
      <w:proofErr w:type="spellEnd"/>
    </w:p>
    <w:p w14:paraId="72F438A6" w14:textId="49D35FE5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2C40F4">
        <w:t>4</w:t>
      </w:r>
      <w:r w:rsidR="002C40F4" w:rsidRPr="002C40F4">
        <w:rPr>
          <w:vertAlign w:val="superscript"/>
        </w:rPr>
        <w:t>th</w:t>
      </w:r>
      <w:r w:rsidR="002C40F4">
        <w:t xml:space="preserve"> August</w:t>
      </w:r>
      <w:r w:rsidR="00BF6419">
        <w:t xml:space="preserve"> 2025</w:t>
      </w:r>
      <w:r w:rsidR="00DB3934">
        <w:t xml:space="preserve"> </w:t>
      </w:r>
      <w:r w:rsidR="00302C9A">
        <w:t>agreed</w:t>
      </w:r>
    </w:p>
    <w:p w14:paraId="222EB464" w14:textId="77777777" w:rsidR="004E1AE8" w:rsidRPr="004E1AE8" w:rsidRDefault="00B73E93" w:rsidP="003C09A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</w:t>
      </w:r>
      <w:r w:rsidR="00121202">
        <w:t>2</w:t>
      </w:r>
      <w:r w:rsidR="00660A58">
        <w:t>7</w:t>
      </w:r>
      <w:r w:rsidR="00121202" w:rsidRPr="003C09AD">
        <w:rPr>
          <w:vertAlign w:val="superscript"/>
        </w:rPr>
        <w:t>th</w:t>
      </w:r>
      <w:r w:rsidR="00121202">
        <w:t xml:space="preserve"> August</w:t>
      </w:r>
      <w:r w:rsidR="00B47115">
        <w:t xml:space="preserve"> 2025 at </w:t>
      </w:r>
      <w:r w:rsidR="008B4B95">
        <w:t>1:30pm</w:t>
      </w:r>
      <w:r w:rsidR="00514EFB">
        <w:t xml:space="preserve"> </w:t>
      </w:r>
      <w:r w:rsidR="00660A58">
        <w:t xml:space="preserve">– </w:t>
      </w:r>
      <w:r w:rsidR="00F2793C">
        <w:t xml:space="preserve">CH reported that </w:t>
      </w:r>
      <w:r w:rsidR="00427862">
        <w:t>E West had</w:t>
      </w:r>
      <w:r w:rsidR="00F2793C">
        <w:t xml:space="preserve"> offered to </w:t>
      </w:r>
      <w:r w:rsidR="00B43E7D">
        <w:t xml:space="preserve">review </w:t>
      </w:r>
      <w:r w:rsidR="00F85379">
        <w:t xml:space="preserve">the </w:t>
      </w:r>
      <w:r w:rsidR="00B43E7D">
        <w:t xml:space="preserve">initial site assessment report </w:t>
      </w:r>
      <w:r w:rsidR="00257B2B">
        <w:t xml:space="preserve">as a critical friend </w:t>
      </w:r>
      <w:r w:rsidR="00B43E7D">
        <w:t xml:space="preserve">and </w:t>
      </w:r>
      <w:r w:rsidR="001B3193">
        <w:t xml:space="preserve">had already made </w:t>
      </w:r>
      <w:r w:rsidR="00BF20ED">
        <w:t>some</w:t>
      </w:r>
      <w:r w:rsidR="001B3193">
        <w:t xml:space="preserve"> suggestions </w:t>
      </w:r>
      <w:r w:rsidR="003D2C62">
        <w:t xml:space="preserve">to make </w:t>
      </w:r>
      <w:r w:rsidR="00257B2B">
        <w:t xml:space="preserve">the wording </w:t>
      </w:r>
      <w:r w:rsidR="003D2C62">
        <w:t xml:space="preserve">more acceptable in planning terms.  </w:t>
      </w:r>
    </w:p>
    <w:p w14:paraId="2E02D4AA" w14:textId="77777777" w:rsidR="004E1AE8" w:rsidRDefault="004E1AE8" w:rsidP="004E1AE8">
      <w:pPr>
        <w:ind w:left="720"/>
        <w:contextualSpacing/>
        <w:rPr>
          <w:b/>
          <w:bCs/>
        </w:rPr>
      </w:pPr>
    </w:p>
    <w:p w14:paraId="50EA63C0" w14:textId="74CB1573" w:rsidR="006620F6" w:rsidRPr="006620F6" w:rsidRDefault="005A10F9" w:rsidP="004E1AE8">
      <w:pPr>
        <w:ind w:left="720"/>
        <w:contextualSpacing/>
        <w:rPr>
          <w:b/>
          <w:bCs/>
        </w:rPr>
      </w:pPr>
      <w:r>
        <w:t>SC have archived many of the documents prepared for the withdrawn local plan</w:t>
      </w:r>
      <w:r w:rsidR="00BC44E3">
        <w:t>, including details of Heritage assets and Landscape and Visual Impact Assessment</w:t>
      </w:r>
      <w:r w:rsidR="00F906DF">
        <w:t xml:space="preserve">.  </w:t>
      </w:r>
      <w:r w:rsidR="006620F6">
        <w:t>CH to find and share the Landscape &amp; Visual Impact Assessment to the committee.</w:t>
      </w:r>
    </w:p>
    <w:p w14:paraId="255F1E25" w14:textId="77777777" w:rsidR="006620F6" w:rsidRDefault="006620F6" w:rsidP="006620F6">
      <w:pPr>
        <w:ind w:left="720"/>
        <w:contextualSpacing/>
        <w:rPr>
          <w:b/>
          <w:bCs/>
        </w:rPr>
      </w:pPr>
    </w:p>
    <w:p w14:paraId="57B40D52" w14:textId="526A0721" w:rsidR="0015701B" w:rsidRPr="006620F6" w:rsidRDefault="004E1AE8" w:rsidP="006620F6">
      <w:pPr>
        <w:ind w:left="720"/>
        <w:contextualSpacing/>
        <w:rPr>
          <w:b/>
          <w:bCs/>
        </w:rPr>
      </w:pPr>
      <w:r>
        <w:t>E West</w:t>
      </w:r>
      <w:r w:rsidR="00E67831">
        <w:t xml:space="preserve"> offered to </w:t>
      </w:r>
      <w:r w:rsidR="00A62D50">
        <w:t>review the site</w:t>
      </w:r>
      <w:r w:rsidR="004A1CA0">
        <w:t xml:space="preserve"> accesse</w:t>
      </w:r>
      <w:r w:rsidR="00A62D50">
        <w:t>s with Highways and</w:t>
      </w:r>
      <w:r w:rsidR="004E56CF">
        <w:t xml:space="preserve"> </w:t>
      </w:r>
      <w:r w:rsidR="00361A47">
        <w:t xml:space="preserve">seek </w:t>
      </w:r>
      <w:r>
        <w:t xml:space="preserve">provisional </w:t>
      </w:r>
      <w:r w:rsidR="00361A47">
        <w:t>SEA &amp; HRA opinions.</w:t>
      </w:r>
      <w:r w:rsidR="005F65D2">
        <w:t xml:space="preserve">  He estimated this could be completed by mid- September</w:t>
      </w:r>
      <w:r w:rsidR="00427862">
        <w:t xml:space="preserve">.  </w:t>
      </w:r>
      <w:r w:rsidR="00A36160">
        <w:t xml:space="preserve">He also suggested that the brownfield criterion be removed from the RAG assessment and included with the general principles as this is covered by </w:t>
      </w:r>
      <w:r w:rsidR="005B2879">
        <w:t>NPPF.</w:t>
      </w:r>
      <w:r w:rsidR="00456258">
        <w:t xml:space="preserve">  He suggested that the weighting of criteria be more clearly </w:t>
      </w:r>
      <w:r w:rsidR="00C57457">
        <w:t>defined.</w:t>
      </w:r>
    </w:p>
    <w:p w14:paraId="517A5B60" w14:textId="77777777" w:rsidR="005B2879" w:rsidRDefault="005B2879" w:rsidP="005B2879">
      <w:pPr>
        <w:ind w:left="720"/>
        <w:contextualSpacing/>
        <w:rPr>
          <w:b/>
          <w:bCs/>
        </w:rPr>
      </w:pPr>
    </w:p>
    <w:p w14:paraId="306C71B7" w14:textId="22694F78" w:rsidR="005B2879" w:rsidRPr="005B2879" w:rsidRDefault="005B2879" w:rsidP="005B2879">
      <w:pPr>
        <w:ind w:left="720"/>
        <w:contextualSpacing/>
      </w:pPr>
      <w:r>
        <w:t xml:space="preserve">The Steering Committee agreed to </w:t>
      </w:r>
      <w:r w:rsidR="000F29DA">
        <w:t>accept the offered review and to leave it with CH to make any amendments for review at the next meeting.</w:t>
      </w:r>
      <w:r w:rsidR="00D95293">
        <w:t xml:space="preserve">  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3E8FB804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E75639">
        <w:t>None declared</w:t>
      </w:r>
    </w:p>
    <w:p w14:paraId="3DD7C046" w14:textId="6CEAE508" w:rsidR="00BC4C9A" w:rsidRPr="006A0C4B" w:rsidRDefault="00D82B3F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Maximum development size – </w:t>
      </w:r>
      <w:r w:rsidR="00C15F10">
        <w:t>The committee</w:t>
      </w:r>
      <w:r>
        <w:t xml:space="preserve"> note</w:t>
      </w:r>
      <w:r w:rsidR="00C15F10">
        <w:t>d</w:t>
      </w:r>
      <w:r w:rsidR="00934FE3">
        <w:t xml:space="preserve"> advice</w:t>
      </w:r>
      <w:r w:rsidR="00883DB7">
        <w:t xml:space="preserve"> from SC</w:t>
      </w:r>
      <w:r w:rsidR="00934FE3">
        <w:t xml:space="preserve"> that allocation of a site</w:t>
      </w:r>
      <w:r w:rsidR="0017409A">
        <w:t xml:space="preserve"> assumes the whole site is suitable for future development </w:t>
      </w:r>
      <w:r w:rsidR="00B53A37">
        <w:t xml:space="preserve">unless specific site conditions restrict it.  </w:t>
      </w:r>
      <w:r w:rsidR="006A65CE">
        <w:t xml:space="preserve">A policy restricting </w:t>
      </w:r>
      <w:r w:rsidR="009808B3">
        <w:t>all</w:t>
      </w:r>
      <w:r w:rsidR="006A65CE">
        <w:t xml:space="preserve"> development site</w:t>
      </w:r>
      <w:r w:rsidR="009808B3">
        <w:t>s</w:t>
      </w:r>
      <w:r w:rsidR="006A65CE">
        <w:t xml:space="preserve"> to a maximum size or proportion of existing </w:t>
      </w:r>
      <w:r w:rsidR="00DB2B00">
        <w:t>housing stock is likely to conflict with local and national planning policy, so i</w:t>
      </w:r>
      <w:r w:rsidR="0061002F">
        <w:t xml:space="preserve">s likely to be removed at the </w:t>
      </w:r>
      <w:r w:rsidR="00067755">
        <w:t>examinati</w:t>
      </w:r>
      <w:r w:rsidR="009808B3">
        <w:t>on stage.</w:t>
      </w:r>
      <w:r w:rsidR="00160962">
        <w:t xml:space="preserve">  Sites should therefore be selected that reflect the </w:t>
      </w:r>
      <w:r w:rsidR="0093274B">
        <w:t>aspirations of the community</w:t>
      </w:r>
      <w:r w:rsidR="00360734">
        <w:t>.</w:t>
      </w:r>
    </w:p>
    <w:p w14:paraId="0A5CFBEB" w14:textId="77777777" w:rsidR="006A0C4B" w:rsidRDefault="006A0C4B" w:rsidP="006A0C4B">
      <w:pPr>
        <w:pStyle w:val="ListParagraph"/>
        <w:ind w:left="1440"/>
        <w:rPr>
          <w:b/>
          <w:bCs/>
        </w:rPr>
      </w:pPr>
    </w:p>
    <w:p w14:paraId="2872EB0B" w14:textId="3096E5BE" w:rsidR="006A0C4B" w:rsidRDefault="00E018BD" w:rsidP="006A0C4B">
      <w:pPr>
        <w:pStyle w:val="ListParagraph"/>
        <w:ind w:left="1440"/>
      </w:pPr>
      <w:r>
        <w:t xml:space="preserve">It was also noted </w:t>
      </w:r>
      <w:r w:rsidR="006A0C4B">
        <w:t>that landowners are at liberty to sub</w:t>
      </w:r>
      <w:r w:rsidR="00C70858">
        <w:t>divide their own fields to define a development boundary</w:t>
      </w:r>
      <w:r>
        <w:t xml:space="preserve">. </w:t>
      </w:r>
    </w:p>
    <w:p w14:paraId="7FD415E6" w14:textId="77777777" w:rsidR="00E018BD" w:rsidRDefault="00E018BD" w:rsidP="006A0C4B">
      <w:pPr>
        <w:pStyle w:val="ListParagraph"/>
        <w:ind w:left="1440"/>
      </w:pPr>
    </w:p>
    <w:p w14:paraId="402B8851" w14:textId="1205CEC4" w:rsidR="005754E1" w:rsidRDefault="005754E1" w:rsidP="005754E1">
      <w:pPr>
        <w:pStyle w:val="ListParagraph"/>
        <w:rPr>
          <w:i/>
          <w:iCs/>
        </w:rPr>
      </w:pPr>
      <w:r>
        <w:rPr>
          <w:i/>
          <w:iCs/>
        </w:rPr>
        <w:t>R Evans arrived at 8:10pm</w:t>
      </w:r>
    </w:p>
    <w:p w14:paraId="5ADCC014" w14:textId="77777777" w:rsidR="005754E1" w:rsidRPr="005754E1" w:rsidRDefault="005754E1" w:rsidP="005754E1">
      <w:pPr>
        <w:pStyle w:val="ListParagraph"/>
      </w:pPr>
    </w:p>
    <w:p w14:paraId="5B1A7952" w14:textId="64A0B616" w:rsidR="00F85D09" w:rsidRDefault="00456E03" w:rsidP="00456E03">
      <w:pPr>
        <w:pStyle w:val="ListParagraph"/>
        <w:ind w:left="1440"/>
      </w:pPr>
      <w:r>
        <w:t xml:space="preserve">It was proposed that </w:t>
      </w:r>
      <w:r w:rsidR="00BC2E04">
        <w:t xml:space="preserve">the quantity of land allocated be proportional to the amount of growth </w:t>
      </w:r>
      <w:r w:rsidR="00DF3494">
        <w:t>wanted by the community.  It was agreed to establish the number of existing properties in Longden village</w:t>
      </w:r>
      <w:r w:rsidR="007B5AD5">
        <w:t xml:space="preserve"> (Action KL)</w:t>
      </w:r>
      <w:r w:rsidR="00C57457">
        <w:t>.</w:t>
      </w:r>
    </w:p>
    <w:p w14:paraId="4B95EBB3" w14:textId="77777777" w:rsidR="00C57457" w:rsidRPr="000A54E2" w:rsidRDefault="00C57457" w:rsidP="00456E03">
      <w:pPr>
        <w:pStyle w:val="ListParagraph"/>
        <w:ind w:left="1440"/>
      </w:pPr>
    </w:p>
    <w:p w14:paraId="06D64F56" w14:textId="4A00CA7A" w:rsidR="00720623" w:rsidRPr="00720623" w:rsidRDefault="0062598B" w:rsidP="004532CF">
      <w:pPr>
        <w:pStyle w:val="ListParagraph"/>
        <w:numPr>
          <w:ilvl w:val="1"/>
          <w:numId w:val="2"/>
        </w:numPr>
        <w:ind w:left="720" w:firstLine="360"/>
        <w:rPr>
          <w:b/>
          <w:bCs/>
        </w:rPr>
      </w:pPr>
      <w:r w:rsidRPr="00991216">
        <w:rPr>
          <w:b/>
          <w:bCs/>
        </w:rPr>
        <w:lastRenderedPageBreak/>
        <w:t>S</w:t>
      </w:r>
      <w:r w:rsidR="008446B2" w:rsidRPr="00991216">
        <w:rPr>
          <w:b/>
          <w:bCs/>
        </w:rPr>
        <w:t xml:space="preserve">ite </w:t>
      </w:r>
      <w:r w:rsidR="00BC4C9A" w:rsidRPr="00991216">
        <w:rPr>
          <w:b/>
          <w:bCs/>
        </w:rPr>
        <w:t>S</w:t>
      </w:r>
      <w:r w:rsidRPr="00991216">
        <w:rPr>
          <w:b/>
          <w:bCs/>
        </w:rPr>
        <w:t xml:space="preserve">election </w:t>
      </w:r>
      <w:r w:rsidR="00BC4C9A" w:rsidRPr="00991216">
        <w:rPr>
          <w:b/>
          <w:bCs/>
        </w:rPr>
        <w:t>C</w:t>
      </w:r>
      <w:r w:rsidRPr="00991216">
        <w:rPr>
          <w:b/>
          <w:bCs/>
        </w:rPr>
        <w:t>riteria</w:t>
      </w:r>
      <w:r w:rsidR="00144098">
        <w:t xml:space="preserve"> </w:t>
      </w:r>
      <w:r w:rsidR="00720623">
        <w:t>–</w:t>
      </w:r>
      <w:r w:rsidR="00D54BB2">
        <w:t xml:space="preserve"> </w:t>
      </w:r>
    </w:p>
    <w:p w14:paraId="1656B65F" w14:textId="7CFCBC72" w:rsidR="00136666" w:rsidRPr="00720623" w:rsidRDefault="00D54BB2" w:rsidP="00720623">
      <w:pPr>
        <w:pStyle w:val="ListParagraph"/>
        <w:numPr>
          <w:ilvl w:val="2"/>
          <w:numId w:val="2"/>
        </w:numPr>
        <w:rPr>
          <w:b/>
          <w:bCs/>
        </w:rPr>
      </w:pPr>
      <w:r>
        <w:t>It was agreed to re</w:t>
      </w:r>
      <w:r w:rsidR="00991216">
        <w:t xml:space="preserve">ject site LGN006 as the size of the site is disproportionate to the </w:t>
      </w:r>
      <w:r w:rsidR="00720623">
        <w:t>size of the settlement and its development would not therefore be sustainable.</w:t>
      </w:r>
    </w:p>
    <w:p w14:paraId="692B79B4" w14:textId="10FF0A93" w:rsidR="00720623" w:rsidRPr="00147B8C" w:rsidRDefault="005D0217" w:rsidP="00720623">
      <w:pPr>
        <w:pStyle w:val="ListParagraph"/>
        <w:numPr>
          <w:ilvl w:val="2"/>
          <w:numId w:val="2"/>
        </w:numPr>
        <w:rPr>
          <w:b/>
          <w:bCs/>
        </w:rPr>
      </w:pPr>
      <w:r>
        <w:t>It was noted that s</w:t>
      </w:r>
      <w:r w:rsidR="00287002">
        <w:t xml:space="preserve">ites LGN011 and LGN014 would both require defined boundaries </w:t>
      </w:r>
      <w:r w:rsidR="00147B8C">
        <w:t>to separate the developable areas from any to be retained for agricultural purposes.</w:t>
      </w:r>
    </w:p>
    <w:p w14:paraId="2D52296E" w14:textId="2A1259B6" w:rsidR="00147B8C" w:rsidRPr="005D4D3B" w:rsidRDefault="005D0217" w:rsidP="00720623">
      <w:pPr>
        <w:pStyle w:val="ListParagraph"/>
        <w:numPr>
          <w:ilvl w:val="2"/>
          <w:numId w:val="2"/>
        </w:numPr>
        <w:rPr>
          <w:b/>
          <w:bCs/>
        </w:rPr>
      </w:pPr>
      <w:r>
        <w:t>It was noted that s</w:t>
      </w:r>
      <w:r w:rsidR="00147B8C">
        <w:t>ites LGN005 and LGN019 are in different ownership</w:t>
      </w:r>
      <w:r>
        <w:t>.</w:t>
      </w:r>
    </w:p>
    <w:p w14:paraId="76916064" w14:textId="69CA1C97" w:rsidR="00C20F7C" w:rsidRPr="005331EC" w:rsidRDefault="005D4D3B" w:rsidP="005331EC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The </w:t>
      </w:r>
      <w:r w:rsidR="006C646E">
        <w:t xml:space="preserve">capacity estimates </w:t>
      </w:r>
      <w:r w:rsidR="00F01B6E">
        <w:t xml:space="preserve">of larger sites could be reviewed as they </w:t>
      </w:r>
      <w:r w:rsidR="00E00676">
        <w:t xml:space="preserve">are based on a standard density which may not be appropriate for a rural </w:t>
      </w:r>
      <w:r w:rsidR="00A04720">
        <w:t>site.  The village design statement adopted by the parish and SC should</w:t>
      </w:r>
      <w:r w:rsidR="00CF2047">
        <w:t xml:space="preserve"> be referenced in the Neighbourhood Plan</w:t>
      </w:r>
      <w:r w:rsidR="00C20F7C">
        <w:t xml:space="preserve"> as it remains relevant.</w:t>
      </w:r>
    </w:p>
    <w:p w14:paraId="3D72F983" w14:textId="5F11CF2E" w:rsidR="005A2281" w:rsidRPr="00D916ED" w:rsidRDefault="00F01E52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A report</w:t>
      </w:r>
      <w:r w:rsidR="00AB29C2">
        <w:t xml:space="preserve"> on availability of assessed sites</w:t>
      </w:r>
      <w:r w:rsidR="00657425">
        <w:t xml:space="preserve"> </w:t>
      </w:r>
      <w:r>
        <w:t>was deferred</w:t>
      </w:r>
      <w:r w:rsidR="005331EC">
        <w:t xml:space="preserve"> but landowners have been encouraged to contact the </w:t>
      </w:r>
      <w:r w:rsidR="00A11CEE">
        <w:t>Clerk if they have sites to promote.</w:t>
      </w:r>
    </w:p>
    <w:p w14:paraId="655CE28C" w14:textId="104B8C4A" w:rsidR="00D916ED" w:rsidRPr="00AD5D8D" w:rsidRDefault="00DC783F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The committee noted a</w:t>
      </w:r>
      <w:r w:rsidR="001E4270">
        <w:t xml:space="preserve">n </w:t>
      </w:r>
      <w:r w:rsidR="00D916ED">
        <w:t xml:space="preserve">additional site </w:t>
      </w:r>
      <w:r w:rsidR="001E4270">
        <w:t>ha</w:t>
      </w:r>
      <w:r w:rsidR="009826F0">
        <w:t>d</w:t>
      </w:r>
      <w:r w:rsidR="001E4270">
        <w:t xml:space="preserve"> been </w:t>
      </w:r>
      <w:r w:rsidR="009826F0">
        <w:t>put forward for</w:t>
      </w:r>
      <w:r w:rsidR="00D916ED">
        <w:t xml:space="preserve"> assessment</w:t>
      </w:r>
      <w:r w:rsidR="00AC61C2">
        <w:t xml:space="preserve">.  This was </w:t>
      </w:r>
      <w:r w:rsidR="0070418F">
        <w:t xml:space="preserve">provisionally </w:t>
      </w:r>
      <w:r w:rsidR="00111631">
        <w:t>reviewed</w:t>
      </w:r>
      <w:r w:rsidR="002408E1">
        <w:t xml:space="preserve"> </w:t>
      </w:r>
      <w:r w:rsidR="00111631">
        <w:t xml:space="preserve">by the </w:t>
      </w:r>
      <w:r w:rsidR="0070418F">
        <w:t>committee</w:t>
      </w:r>
      <w:r w:rsidR="00111631">
        <w:t xml:space="preserve"> </w:t>
      </w:r>
      <w:r w:rsidR="002408E1">
        <w:t xml:space="preserve">but </w:t>
      </w:r>
      <w:r w:rsidR="00FA5456">
        <w:t>delegated to</w:t>
      </w:r>
      <w:r w:rsidR="00F70279">
        <w:t xml:space="preserve"> the working group </w:t>
      </w:r>
      <w:r w:rsidR="00FA5456">
        <w:t>for further investigation and</w:t>
      </w:r>
      <w:r w:rsidR="00F70279">
        <w:t xml:space="preserve"> inclusion </w:t>
      </w:r>
      <w:r w:rsidR="009E0505">
        <w:t>with the report.</w:t>
      </w:r>
      <w:r w:rsidR="00FA5456">
        <w:t xml:space="preserve">  (Working group meeting to be arranged after </w:t>
      </w:r>
      <w:r w:rsidR="00A7017C">
        <w:t>6</w:t>
      </w:r>
      <w:r w:rsidR="00A7017C" w:rsidRPr="00A7017C">
        <w:rPr>
          <w:vertAlign w:val="superscript"/>
        </w:rPr>
        <w:t>th</w:t>
      </w:r>
      <w:r w:rsidR="00A7017C">
        <w:t xml:space="preserve"> October meeting).</w:t>
      </w:r>
    </w:p>
    <w:p w14:paraId="66AF30D1" w14:textId="58C3B9CA" w:rsidR="00AD5D8D" w:rsidRDefault="009E0505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The committee</w:t>
      </w:r>
      <w:r w:rsidR="00AD5D8D">
        <w:t xml:space="preserve"> approve</w:t>
      </w:r>
      <w:r>
        <w:t>d payment of the</w:t>
      </w:r>
      <w:r w:rsidR="00AD5D8D">
        <w:t xml:space="preserve"> invoice from U</w:t>
      </w:r>
      <w:r w:rsidR="003D7021">
        <w:t xml:space="preserve">VE Planning for </w:t>
      </w:r>
      <w:r w:rsidR="009D72DF">
        <w:t>planning support from April – Aug 2025 - £1,635 &amp; VAT</w:t>
      </w:r>
      <w:r w:rsidR="00E84C7D">
        <w:t>.</w:t>
      </w:r>
      <w:r w:rsidR="003D7021">
        <w:t xml:space="preserve"> </w:t>
      </w:r>
    </w:p>
    <w:p w14:paraId="080D4EEC" w14:textId="34EE9BD4" w:rsidR="004D0267" w:rsidRPr="00E246CF" w:rsidRDefault="009A16DF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  <w:r w:rsidR="000719DE">
        <w:t xml:space="preserve">The Committee agreed to research the ownership of </w:t>
      </w:r>
      <w:r w:rsidR="003B4680">
        <w:t>the green space at Longden Common, which is not believed to be Highways land (Action PC)</w:t>
      </w:r>
    </w:p>
    <w:p w14:paraId="22861812" w14:textId="546888E5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BC4C9A">
        <w:t>6</w:t>
      </w:r>
      <w:r w:rsidR="00BC4C9A" w:rsidRPr="00BC4C9A">
        <w:rPr>
          <w:vertAlign w:val="superscript"/>
        </w:rPr>
        <w:t>th</w:t>
      </w:r>
      <w:r w:rsidR="00BC4C9A">
        <w:t xml:space="preserve"> October</w:t>
      </w:r>
      <w:r w:rsidR="00603A63">
        <w:t xml:space="preserve"> – </w:t>
      </w:r>
      <w:r w:rsidR="00CD3A97">
        <w:t>The Tankerville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D9C"/>
    <w:rsid w:val="0004288B"/>
    <w:rsid w:val="0004478E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19DE"/>
    <w:rsid w:val="000739D2"/>
    <w:rsid w:val="00080E85"/>
    <w:rsid w:val="0008299A"/>
    <w:rsid w:val="000900D9"/>
    <w:rsid w:val="0009034D"/>
    <w:rsid w:val="0009170D"/>
    <w:rsid w:val="00091C1F"/>
    <w:rsid w:val="0009227D"/>
    <w:rsid w:val="00093BA3"/>
    <w:rsid w:val="00094BED"/>
    <w:rsid w:val="000A1782"/>
    <w:rsid w:val="000A54E2"/>
    <w:rsid w:val="000A6096"/>
    <w:rsid w:val="000B192F"/>
    <w:rsid w:val="000B35BC"/>
    <w:rsid w:val="000B47CD"/>
    <w:rsid w:val="000C288B"/>
    <w:rsid w:val="000C51DD"/>
    <w:rsid w:val="000C7447"/>
    <w:rsid w:val="000D27DC"/>
    <w:rsid w:val="000D2A9E"/>
    <w:rsid w:val="000D600C"/>
    <w:rsid w:val="000E381E"/>
    <w:rsid w:val="000E3EF6"/>
    <w:rsid w:val="000E4425"/>
    <w:rsid w:val="000F2053"/>
    <w:rsid w:val="000F22D2"/>
    <w:rsid w:val="000F29DA"/>
    <w:rsid w:val="000F469F"/>
    <w:rsid w:val="00105372"/>
    <w:rsid w:val="00106B17"/>
    <w:rsid w:val="001071CA"/>
    <w:rsid w:val="00111631"/>
    <w:rsid w:val="00114C13"/>
    <w:rsid w:val="00115860"/>
    <w:rsid w:val="00121202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666"/>
    <w:rsid w:val="001417FB"/>
    <w:rsid w:val="00142678"/>
    <w:rsid w:val="00144098"/>
    <w:rsid w:val="00145B2E"/>
    <w:rsid w:val="00147B8C"/>
    <w:rsid w:val="0015389B"/>
    <w:rsid w:val="001552A8"/>
    <w:rsid w:val="0015582C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A3"/>
    <w:rsid w:val="001B3193"/>
    <w:rsid w:val="001B67BD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270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4C7"/>
    <w:rsid w:val="002408E1"/>
    <w:rsid w:val="0024312A"/>
    <w:rsid w:val="00243FF7"/>
    <w:rsid w:val="00245D6D"/>
    <w:rsid w:val="00250FA4"/>
    <w:rsid w:val="00254B78"/>
    <w:rsid w:val="00256D4F"/>
    <w:rsid w:val="00257B2B"/>
    <w:rsid w:val="00262F44"/>
    <w:rsid w:val="00262F85"/>
    <w:rsid w:val="002734D2"/>
    <w:rsid w:val="00273D98"/>
    <w:rsid w:val="00277C98"/>
    <w:rsid w:val="00280D5D"/>
    <w:rsid w:val="00281569"/>
    <w:rsid w:val="002821AC"/>
    <w:rsid w:val="00287002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6D37"/>
    <w:rsid w:val="002F2C4D"/>
    <w:rsid w:val="002F6406"/>
    <w:rsid w:val="00302C9A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1940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0734"/>
    <w:rsid w:val="00361A47"/>
    <w:rsid w:val="00364626"/>
    <w:rsid w:val="00365F98"/>
    <w:rsid w:val="003703AC"/>
    <w:rsid w:val="00371E04"/>
    <w:rsid w:val="00371EC2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4680"/>
    <w:rsid w:val="003B56D1"/>
    <w:rsid w:val="003C09AD"/>
    <w:rsid w:val="003C4A90"/>
    <w:rsid w:val="003C582D"/>
    <w:rsid w:val="003C5EF2"/>
    <w:rsid w:val="003C6DF5"/>
    <w:rsid w:val="003D2C62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23AA4"/>
    <w:rsid w:val="00427862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2CF"/>
    <w:rsid w:val="00453BE4"/>
    <w:rsid w:val="00456258"/>
    <w:rsid w:val="00456E03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1CA0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1AE8"/>
    <w:rsid w:val="004E379D"/>
    <w:rsid w:val="004E4159"/>
    <w:rsid w:val="004E4239"/>
    <w:rsid w:val="004E5008"/>
    <w:rsid w:val="004E56CF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31EC"/>
    <w:rsid w:val="0053633F"/>
    <w:rsid w:val="00542D15"/>
    <w:rsid w:val="00542EA3"/>
    <w:rsid w:val="00547C20"/>
    <w:rsid w:val="005528B2"/>
    <w:rsid w:val="005545BE"/>
    <w:rsid w:val="00554E82"/>
    <w:rsid w:val="005605A7"/>
    <w:rsid w:val="00560FAD"/>
    <w:rsid w:val="005634D9"/>
    <w:rsid w:val="00563DCD"/>
    <w:rsid w:val="0056466C"/>
    <w:rsid w:val="00574A6B"/>
    <w:rsid w:val="005754E1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67D"/>
    <w:rsid w:val="005906C6"/>
    <w:rsid w:val="00590CE3"/>
    <w:rsid w:val="00590E00"/>
    <w:rsid w:val="005933E3"/>
    <w:rsid w:val="00596322"/>
    <w:rsid w:val="0059685F"/>
    <w:rsid w:val="005A0873"/>
    <w:rsid w:val="005A10F9"/>
    <w:rsid w:val="005A14E6"/>
    <w:rsid w:val="005A2281"/>
    <w:rsid w:val="005A6706"/>
    <w:rsid w:val="005A705F"/>
    <w:rsid w:val="005B2879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217"/>
    <w:rsid w:val="005D031D"/>
    <w:rsid w:val="005D14BE"/>
    <w:rsid w:val="005D4D3B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65D2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425"/>
    <w:rsid w:val="006579AC"/>
    <w:rsid w:val="00657D9D"/>
    <w:rsid w:val="00660A58"/>
    <w:rsid w:val="00660D60"/>
    <w:rsid w:val="00661565"/>
    <w:rsid w:val="006620F6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4B32"/>
    <w:rsid w:val="006960D7"/>
    <w:rsid w:val="006A0C4B"/>
    <w:rsid w:val="006A2A97"/>
    <w:rsid w:val="006A3382"/>
    <w:rsid w:val="006A65CE"/>
    <w:rsid w:val="006A7DE3"/>
    <w:rsid w:val="006B140F"/>
    <w:rsid w:val="006B2E4B"/>
    <w:rsid w:val="006B6630"/>
    <w:rsid w:val="006B6A81"/>
    <w:rsid w:val="006B6E51"/>
    <w:rsid w:val="006B7F05"/>
    <w:rsid w:val="006C3ACB"/>
    <w:rsid w:val="006C43E7"/>
    <w:rsid w:val="006C646E"/>
    <w:rsid w:val="006C7F97"/>
    <w:rsid w:val="006D0EB9"/>
    <w:rsid w:val="006D123C"/>
    <w:rsid w:val="006D2579"/>
    <w:rsid w:val="006E12C3"/>
    <w:rsid w:val="006E3C0B"/>
    <w:rsid w:val="006E5854"/>
    <w:rsid w:val="006E73B5"/>
    <w:rsid w:val="006F3153"/>
    <w:rsid w:val="006F44B7"/>
    <w:rsid w:val="006F70D1"/>
    <w:rsid w:val="0070418F"/>
    <w:rsid w:val="0070497D"/>
    <w:rsid w:val="00710248"/>
    <w:rsid w:val="007113AD"/>
    <w:rsid w:val="00714733"/>
    <w:rsid w:val="00717519"/>
    <w:rsid w:val="00720623"/>
    <w:rsid w:val="00720C0A"/>
    <w:rsid w:val="007220B2"/>
    <w:rsid w:val="00730672"/>
    <w:rsid w:val="007307D0"/>
    <w:rsid w:val="00732B8A"/>
    <w:rsid w:val="00741918"/>
    <w:rsid w:val="00741B78"/>
    <w:rsid w:val="00743030"/>
    <w:rsid w:val="007433C9"/>
    <w:rsid w:val="00747588"/>
    <w:rsid w:val="0075393E"/>
    <w:rsid w:val="00756898"/>
    <w:rsid w:val="007579AD"/>
    <w:rsid w:val="00757F47"/>
    <w:rsid w:val="00760607"/>
    <w:rsid w:val="00760B73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B5AD5"/>
    <w:rsid w:val="007C0D04"/>
    <w:rsid w:val="007C32F1"/>
    <w:rsid w:val="007C37A3"/>
    <w:rsid w:val="007C7675"/>
    <w:rsid w:val="007D1D32"/>
    <w:rsid w:val="007D2195"/>
    <w:rsid w:val="007D3A2E"/>
    <w:rsid w:val="007D648C"/>
    <w:rsid w:val="007D6992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3DB7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C7995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37D7"/>
    <w:rsid w:val="00956483"/>
    <w:rsid w:val="0096109A"/>
    <w:rsid w:val="00961BFC"/>
    <w:rsid w:val="00963649"/>
    <w:rsid w:val="0096491D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26F0"/>
    <w:rsid w:val="00985FBC"/>
    <w:rsid w:val="00991216"/>
    <w:rsid w:val="00992274"/>
    <w:rsid w:val="009922C5"/>
    <w:rsid w:val="009931A8"/>
    <w:rsid w:val="00996976"/>
    <w:rsid w:val="009A16DF"/>
    <w:rsid w:val="009A3931"/>
    <w:rsid w:val="009A5AEA"/>
    <w:rsid w:val="009B0B6E"/>
    <w:rsid w:val="009B14E7"/>
    <w:rsid w:val="009B3222"/>
    <w:rsid w:val="009B605B"/>
    <w:rsid w:val="009D5024"/>
    <w:rsid w:val="009D72DF"/>
    <w:rsid w:val="009E0505"/>
    <w:rsid w:val="009E1DF4"/>
    <w:rsid w:val="009E2FB4"/>
    <w:rsid w:val="009E4521"/>
    <w:rsid w:val="009E4676"/>
    <w:rsid w:val="009F47F6"/>
    <w:rsid w:val="009F61F2"/>
    <w:rsid w:val="009F6F94"/>
    <w:rsid w:val="009F711D"/>
    <w:rsid w:val="00A04720"/>
    <w:rsid w:val="00A061FC"/>
    <w:rsid w:val="00A11CEE"/>
    <w:rsid w:val="00A12DBE"/>
    <w:rsid w:val="00A13A2D"/>
    <w:rsid w:val="00A14886"/>
    <w:rsid w:val="00A15FA2"/>
    <w:rsid w:val="00A24407"/>
    <w:rsid w:val="00A30DCB"/>
    <w:rsid w:val="00A32C00"/>
    <w:rsid w:val="00A3616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62D50"/>
    <w:rsid w:val="00A7017C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38EC"/>
    <w:rsid w:val="00A948C2"/>
    <w:rsid w:val="00A95CBA"/>
    <w:rsid w:val="00AA095F"/>
    <w:rsid w:val="00AA30E4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4EBA"/>
    <w:rsid w:val="00AC5BAC"/>
    <w:rsid w:val="00AC61C2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2D5"/>
    <w:rsid w:val="00B33E58"/>
    <w:rsid w:val="00B34641"/>
    <w:rsid w:val="00B43BB4"/>
    <w:rsid w:val="00B43E7D"/>
    <w:rsid w:val="00B4623B"/>
    <w:rsid w:val="00B46E8C"/>
    <w:rsid w:val="00B47115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2E04"/>
    <w:rsid w:val="00BC44E3"/>
    <w:rsid w:val="00BC4C9A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1B93"/>
    <w:rsid w:val="00BF20ED"/>
    <w:rsid w:val="00BF3633"/>
    <w:rsid w:val="00BF6419"/>
    <w:rsid w:val="00BF7045"/>
    <w:rsid w:val="00C008AF"/>
    <w:rsid w:val="00C0496F"/>
    <w:rsid w:val="00C1160F"/>
    <w:rsid w:val="00C120DF"/>
    <w:rsid w:val="00C15F10"/>
    <w:rsid w:val="00C16D24"/>
    <w:rsid w:val="00C20F7C"/>
    <w:rsid w:val="00C24D6E"/>
    <w:rsid w:val="00C30EDE"/>
    <w:rsid w:val="00C32823"/>
    <w:rsid w:val="00C32ADD"/>
    <w:rsid w:val="00C339F0"/>
    <w:rsid w:val="00C46091"/>
    <w:rsid w:val="00C473C3"/>
    <w:rsid w:val="00C54C50"/>
    <w:rsid w:val="00C57457"/>
    <w:rsid w:val="00C57D76"/>
    <w:rsid w:val="00C607A2"/>
    <w:rsid w:val="00C62368"/>
    <w:rsid w:val="00C705EE"/>
    <w:rsid w:val="00C70858"/>
    <w:rsid w:val="00C73C50"/>
    <w:rsid w:val="00C76868"/>
    <w:rsid w:val="00C819C9"/>
    <w:rsid w:val="00C81CB2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3A97"/>
    <w:rsid w:val="00CD48B0"/>
    <w:rsid w:val="00CD5889"/>
    <w:rsid w:val="00CD781E"/>
    <w:rsid w:val="00CE0D21"/>
    <w:rsid w:val="00CE5744"/>
    <w:rsid w:val="00CE64DB"/>
    <w:rsid w:val="00CF162F"/>
    <w:rsid w:val="00CF2047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4BB2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52F3"/>
    <w:rsid w:val="00D76864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95293"/>
    <w:rsid w:val="00DA4109"/>
    <w:rsid w:val="00DA5609"/>
    <w:rsid w:val="00DB2B00"/>
    <w:rsid w:val="00DB3934"/>
    <w:rsid w:val="00DC2C4F"/>
    <w:rsid w:val="00DC62B8"/>
    <w:rsid w:val="00DC783F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3494"/>
    <w:rsid w:val="00DF5F48"/>
    <w:rsid w:val="00E00676"/>
    <w:rsid w:val="00E018BD"/>
    <w:rsid w:val="00E024CC"/>
    <w:rsid w:val="00E0387F"/>
    <w:rsid w:val="00E04AB4"/>
    <w:rsid w:val="00E11954"/>
    <w:rsid w:val="00E1454C"/>
    <w:rsid w:val="00E16F76"/>
    <w:rsid w:val="00E246CF"/>
    <w:rsid w:val="00E270F4"/>
    <w:rsid w:val="00E32BF7"/>
    <w:rsid w:val="00E32D67"/>
    <w:rsid w:val="00E34448"/>
    <w:rsid w:val="00E40A50"/>
    <w:rsid w:val="00E460B0"/>
    <w:rsid w:val="00E54E0B"/>
    <w:rsid w:val="00E554CE"/>
    <w:rsid w:val="00E67831"/>
    <w:rsid w:val="00E74B7D"/>
    <w:rsid w:val="00E75639"/>
    <w:rsid w:val="00E76BF8"/>
    <w:rsid w:val="00E8346D"/>
    <w:rsid w:val="00E8427A"/>
    <w:rsid w:val="00E843F1"/>
    <w:rsid w:val="00E84C7D"/>
    <w:rsid w:val="00E86DDC"/>
    <w:rsid w:val="00E91DF5"/>
    <w:rsid w:val="00E9714F"/>
    <w:rsid w:val="00E97405"/>
    <w:rsid w:val="00E978C5"/>
    <w:rsid w:val="00EB081E"/>
    <w:rsid w:val="00EB2566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1B6E"/>
    <w:rsid w:val="00F01E52"/>
    <w:rsid w:val="00F0269A"/>
    <w:rsid w:val="00F05D15"/>
    <w:rsid w:val="00F073A1"/>
    <w:rsid w:val="00F1172A"/>
    <w:rsid w:val="00F12995"/>
    <w:rsid w:val="00F13A62"/>
    <w:rsid w:val="00F176A7"/>
    <w:rsid w:val="00F21883"/>
    <w:rsid w:val="00F2793C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617D9"/>
    <w:rsid w:val="00F66C17"/>
    <w:rsid w:val="00F70279"/>
    <w:rsid w:val="00F703E2"/>
    <w:rsid w:val="00F717E1"/>
    <w:rsid w:val="00F74556"/>
    <w:rsid w:val="00F82A11"/>
    <w:rsid w:val="00F85379"/>
    <w:rsid w:val="00F85D09"/>
    <w:rsid w:val="00F875EF"/>
    <w:rsid w:val="00F90511"/>
    <w:rsid w:val="00F906DF"/>
    <w:rsid w:val="00F92133"/>
    <w:rsid w:val="00F927B4"/>
    <w:rsid w:val="00F93276"/>
    <w:rsid w:val="00F945ED"/>
    <w:rsid w:val="00FA1F0B"/>
    <w:rsid w:val="00FA5456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626</Words>
  <Characters>3150</Characters>
  <Application>Microsoft Office Word</Application>
  <DocSecurity>0</DocSecurity>
  <Lines>67</Lines>
  <Paragraphs>30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89</cp:revision>
  <cp:lastPrinted>2025-10-01T15:26:00Z</cp:lastPrinted>
  <dcterms:created xsi:type="dcterms:W3CDTF">2025-09-24T13:10:00Z</dcterms:created>
  <dcterms:modified xsi:type="dcterms:W3CDTF">2025-10-01T15:26:00Z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