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4D2E486E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6</w:t>
      </w:r>
      <w:r w:rsidR="009659D6" w:rsidRP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9659D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October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2B473542" w:rsidR="001C0E2A" w:rsidRPr="001C0E2A" w:rsidRDefault="00AE6FBE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69383FB" w14:textId="40C8579F" w:rsidR="00AE6FBE" w:rsidRPr="00F47A17" w:rsidRDefault="00AE6FBE" w:rsidP="00AE6FBE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F47A17">
        <w:rPr>
          <w:b/>
          <w:bCs/>
        </w:rPr>
        <w:t xml:space="preserve">: </w:t>
      </w:r>
      <w:r w:rsidR="00F47A17">
        <w:t>P Arnold, P Carter, R Evans, N Ingham, A Brayne, L Brayne, Jonathan Lovegrove, K Lovegrove, P McDonald</w:t>
      </w:r>
    </w:p>
    <w:p w14:paraId="15E5E20E" w14:textId="0F683207" w:rsidR="00F47A17" w:rsidRPr="00D42542" w:rsidRDefault="00F47A17" w:rsidP="00AE6FBE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Jos Lovegrove, J Ingham</w:t>
      </w:r>
    </w:p>
    <w:p w14:paraId="72F438A6" w14:textId="6CF64682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9659D6">
        <w:t>1</w:t>
      </w:r>
      <w:r w:rsidR="009659D6" w:rsidRPr="009659D6">
        <w:rPr>
          <w:vertAlign w:val="superscript"/>
        </w:rPr>
        <w:t>st</w:t>
      </w:r>
      <w:r w:rsidR="009659D6">
        <w:t xml:space="preserve"> September</w:t>
      </w:r>
      <w:r w:rsidR="00BF6419">
        <w:t xml:space="preserve"> 2025</w:t>
      </w:r>
      <w:r w:rsidR="00DB3934">
        <w:t xml:space="preserve"> </w:t>
      </w:r>
      <w:r w:rsidR="007F0972">
        <w:t>- Agreed</w:t>
      </w:r>
    </w:p>
    <w:p w14:paraId="29B124BC" w14:textId="232588A0" w:rsidR="00F4311D" w:rsidRPr="00AE5A5A" w:rsidRDefault="00B73E93" w:rsidP="0056344B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  <w:r w:rsidR="007F0972">
        <w:t xml:space="preserve">No </w:t>
      </w:r>
      <w:r w:rsidR="00721E28">
        <w:t>liaison meeting had been held in the month</w:t>
      </w:r>
      <w:r w:rsidR="00077192">
        <w:t xml:space="preserve">.  It was noted that Shropshire Council had received over 600 responses to its recent call for sites, which closed </w:t>
      </w:r>
      <w:r w:rsidR="00A94A35">
        <w:t>on 2 October.  R Evans ha</w:t>
      </w:r>
      <w:r w:rsidR="00D70125">
        <w:t>s</w:t>
      </w:r>
      <w:r w:rsidR="00A94A35">
        <w:t xml:space="preserve"> requested a list of sites proposed in the </w:t>
      </w:r>
      <w:r w:rsidR="00D70125">
        <w:t>parish,</w:t>
      </w:r>
      <w:r w:rsidR="009207D7">
        <w:t xml:space="preserve"> but SC wishe</w:t>
      </w:r>
      <w:r w:rsidR="00D70125">
        <w:t>s</w:t>
      </w:r>
      <w:r w:rsidR="009207D7">
        <w:t xml:space="preserve"> to plot them on a map before releasing them.  It is </w:t>
      </w:r>
      <w:r w:rsidR="00D70125">
        <w:t>anticipated the list will contain no assessment details as these will take time to prepare.</w:t>
      </w:r>
    </w:p>
    <w:p w14:paraId="6A13D43E" w14:textId="77777777" w:rsidR="00AE5A5A" w:rsidRDefault="00AE5A5A" w:rsidP="00AE5A5A">
      <w:pPr>
        <w:ind w:left="720"/>
        <w:contextualSpacing/>
        <w:rPr>
          <w:b/>
          <w:bCs/>
        </w:rPr>
      </w:pPr>
    </w:p>
    <w:p w14:paraId="56901291" w14:textId="6CA44ADB" w:rsidR="00AE5A5A" w:rsidRPr="00AE5A5A" w:rsidRDefault="00AE5A5A" w:rsidP="00AE5A5A">
      <w:pPr>
        <w:ind w:left="720"/>
        <w:contextualSpacing/>
      </w:pPr>
      <w:r>
        <w:t xml:space="preserve">CH to arrange further liaison meeting and request feedback on </w:t>
      </w:r>
      <w:r w:rsidR="007401AC">
        <w:t>draft list of sites provided the previous month.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016E72C7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806469">
        <w:t>None declared</w:t>
      </w:r>
    </w:p>
    <w:p w14:paraId="08FA83A4" w14:textId="77777777" w:rsidR="00B000EF" w:rsidRPr="00B000EF" w:rsidRDefault="00F4311D" w:rsidP="00B000EF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</w:t>
      </w:r>
      <w:r w:rsidR="00144098">
        <w:t xml:space="preserve">draft </w:t>
      </w:r>
      <w:r w:rsidR="0062598B" w:rsidRPr="00682E8C">
        <w:rPr>
          <w:b/>
          <w:bCs/>
        </w:rPr>
        <w:t>S</w:t>
      </w:r>
      <w:r w:rsidR="008446B2" w:rsidRPr="00682E8C">
        <w:rPr>
          <w:b/>
          <w:bCs/>
        </w:rPr>
        <w:t xml:space="preserve">ite </w:t>
      </w:r>
      <w:r w:rsidR="00BC4C9A" w:rsidRPr="00682E8C">
        <w:rPr>
          <w:b/>
          <w:bCs/>
        </w:rPr>
        <w:t>S</w:t>
      </w:r>
      <w:r w:rsidR="0062598B" w:rsidRPr="00682E8C">
        <w:rPr>
          <w:b/>
          <w:bCs/>
        </w:rPr>
        <w:t xml:space="preserve">election </w:t>
      </w:r>
      <w:r w:rsidR="00BC4C9A" w:rsidRPr="00682E8C">
        <w:rPr>
          <w:b/>
          <w:bCs/>
        </w:rPr>
        <w:t>C</w:t>
      </w:r>
      <w:r w:rsidR="0062598B" w:rsidRPr="00682E8C">
        <w:rPr>
          <w:b/>
          <w:bCs/>
        </w:rPr>
        <w:t>riteria</w:t>
      </w:r>
      <w:r w:rsidR="00144098" w:rsidRPr="00682E8C">
        <w:rPr>
          <w:b/>
          <w:bCs/>
        </w:rPr>
        <w:t xml:space="preserve"> </w:t>
      </w:r>
      <w:r w:rsidR="00BC4C9A" w:rsidRPr="00682E8C">
        <w:rPr>
          <w:b/>
          <w:bCs/>
        </w:rPr>
        <w:t>R</w:t>
      </w:r>
      <w:r w:rsidR="00144098" w:rsidRPr="00682E8C">
        <w:rPr>
          <w:b/>
          <w:bCs/>
        </w:rPr>
        <w:t>eport</w:t>
      </w:r>
      <w:r w:rsidR="00783DA4">
        <w:t xml:space="preserve">, including Site </w:t>
      </w:r>
      <w:r w:rsidR="00AD47BC">
        <w:t xml:space="preserve">Assessment </w:t>
      </w:r>
      <w:r w:rsidR="00783DA4">
        <w:t>Summaries</w:t>
      </w:r>
      <w:r w:rsidR="008446B2">
        <w:t xml:space="preserve"> </w:t>
      </w:r>
      <w:r w:rsidR="00E3074D">
        <w:t>(</w:t>
      </w:r>
      <w:r w:rsidR="00806469">
        <w:t>deferred</w:t>
      </w:r>
      <w:r w:rsidR="00E3074D">
        <w:t>)</w:t>
      </w:r>
      <w:r w:rsidR="00950D76">
        <w:t>.</w:t>
      </w:r>
    </w:p>
    <w:p w14:paraId="68AE8CF0" w14:textId="554895E0" w:rsidR="00C31EE2" w:rsidRPr="006D79F6" w:rsidRDefault="00B000EF" w:rsidP="00B000EF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It was suggested that the parish council request a Tree Protection Order be </w:t>
      </w:r>
      <w:r w:rsidR="003E5633">
        <w:t>applied to a mature tree on site</w:t>
      </w:r>
      <w:r w:rsidR="008122B4">
        <w:t xml:space="preserve"> LGN 011</w:t>
      </w:r>
      <w:r w:rsidR="009A0AE6">
        <w:t>.</w:t>
      </w:r>
      <w:r w:rsidR="006020CB">
        <w:t xml:space="preserve"> </w:t>
      </w:r>
    </w:p>
    <w:p w14:paraId="44F4E7A2" w14:textId="07AAD792" w:rsidR="006D79F6" w:rsidRPr="00A711E7" w:rsidRDefault="006D79F6" w:rsidP="006D79F6">
      <w:pPr>
        <w:pStyle w:val="ListParagraph"/>
        <w:numPr>
          <w:ilvl w:val="1"/>
          <w:numId w:val="2"/>
        </w:numPr>
        <w:rPr>
          <w:b/>
          <w:bCs/>
        </w:rPr>
      </w:pPr>
      <w:r w:rsidRPr="00682E8C">
        <w:rPr>
          <w:b/>
          <w:bCs/>
        </w:rPr>
        <w:t>To review the Landscape &amp; visual sensitivity assessment for Longden</w:t>
      </w:r>
      <w:r w:rsidR="000C7EEA">
        <w:t xml:space="preserve"> in relation to potential allocation sites</w:t>
      </w:r>
      <w:r w:rsidR="00806469">
        <w:t xml:space="preserve"> </w:t>
      </w:r>
      <w:r w:rsidR="00ED4D4E">
        <w:t>–</w:t>
      </w:r>
      <w:r w:rsidR="00806469">
        <w:t xml:space="preserve"> </w:t>
      </w:r>
      <w:r w:rsidR="00ED4D4E">
        <w:t xml:space="preserve">NI observed that Area A covers the whole west side of the village and includes </w:t>
      </w:r>
      <w:r w:rsidR="004A4947">
        <w:t>several</w:t>
      </w:r>
      <w:r w:rsidR="00ED4D4E">
        <w:t xml:space="preserve"> different aspects. </w:t>
      </w:r>
      <w:r w:rsidR="007C63C2">
        <w:t xml:space="preserve">He also observed that the two fields at the northern end of area C </w:t>
      </w:r>
      <w:r w:rsidR="00326A3D">
        <w:t>have a northern aspect and should be included with Area B</w:t>
      </w:r>
      <w:r w:rsidR="001267E2">
        <w:t>.  School Lane runs along the top of a ridge and is the more logical division for these two areas</w:t>
      </w:r>
      <w:r w:rsidR="00A711E7">
        <w:t xml:space="preserve"> with respect to visual susceptibility.  </w:t>
      </w:r>
    </w:p>
    <w:p w14:paraId="28410438" w14:textId="4B09F351" w:rsidR="00A711E7" w:rsidRPr="008D5DA2" w:rsidRDefault="00A711E7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RE </w:t>
      </w:r>
      <w:r w:rsidR="008A0EC5">
        <w:t xml:space="preserve">reported that the NPPF now gives much greater weight to </w:t>
      </w:r>
      <w:r w:rsidR="00EA0589" w:rsidRPr="001A3460">
        <w:t>sustainability</w:t>
      </w:r>
      <w:r w:rsidR="00EA0589">
        <w:t xml:space="preserve"> </w:t>
      </w:r>
      <w:r w:rsidR="0077431E">
        <w:t xml:space="preserve">which would weigh against the sites to the south of Summerhouse Lane due to the poor pedestrian provision along </w:t>
      </w:r>
      <w:r w:rsidR="008D5DA2">
        <w:t xml:space="preserve">Shrewsbury Road.  </w:t>
      </w:r>
    </w:p>
    <w:p w14:paraId="39379324" w14:textId="198E40D6" w:rsidR="008D5DA2" w:rsidRPr="006D79F6" w:rsidRDefault="008D5DA2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CH suggested these sites might be </w:t>
      </w:r>
      <w:r w:rsidR="0007521B">
        <w:t>more suitable for housing designed for older people wishing to downsize to a smaller/single story property</w:t>
      </w:r>
      <w:r w:rsidR="008C28C1">
        <w:t xml:space="preserve"> than for family homes, which would be better located closer to the primary school.  </w:t>
      </w:r>
      <w:r w:rsidR="006A2AEA">
        <w:t xml:space="preserve">There was a short debate </w:t>
      </w:r>
      <w:r w:rsidR="00170F23">
        <w:t xml:space="preserve">on whether the neighbourhood plan can specify the type of housing that </w:t>
      </w:r>
      <w:r w:rsidR="00682E8C">
        <w:t>should be developed at a site.</w:t>
      </w:r>
    </w:p>
    <w:p w14:paraId="29AE2A08" w14:textId="594D547D" w:rsidR="00C3044B" w:rsidRPr="00F76FDA" w:rsidRDefault="00C3044B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consider a proposal that a local planning </w:t>
      </w:r>
      <w:r w:rsidR="00F60946">
        <w:t>agent</w:t>
      </w:r>
      <w:r>
        <w:t xml:space="preserve"> </w:t>
      </w:r>
      <w:r w:rsidR="007146B8">
        <w:t>be invited to speak to the committee</w:t>
      </w:r>
      <w:r w:rsidR="001A3460">
        <w:t xml:space="preserve"> </w:t>
      </w:r>
      <w:r w:rsidR="00130332">
        <w:t>–</w:t>
      </w:r>
      <w:r w:rsidR="001A3460">
        <w:t xml:space="preserve"> </w:t>
      </w:r>
      <w:r w:rsidR="00130332">
        <w:t>It was cautiously agreed</w:t>
      </w:r>
      <w:r w:rsidR="009C62F6">
        <w:t>, with one abstention</w:t>
      </w:r>
      <w:r w:rsidR="00130332">
        <w:t xml:space="preserve"> to accept the offer of a local</w:t>
      </w:r>
      <w:r w:rsidR="009C62F6">
        <w:t xml:space="preserve">ly resident planning professional speak to the group at the start of the next meeting. </w:t>
      </w:r>
    </w:p>
    <w:p w14:paraId="097F65E2" w14:textId="366DE744" w:rsidR="00F76FDA" w:rsidRPr="001531C4" w:rsidRDefault="00F76FDA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To agree a date for the working group to meet</w:t>
      </w:r>
      <w:r w:rsidR="005418A2">
        <w:t xml:space="preserve"> – It was agreed to defer this</w:t>
      </w:r>
      <w:r w:rsidR="00FD7674">
        <w:t xml:space="preserve"> meeting until Shropshire Council tells us whether any other sites have been proposed</w:t>
      </w:r>
      <w:r w:rsidR="001531C4">
        <w:t xml:space="preserve">.  </w:t>
      </w:r>
    </w:p>
    <w:p w14:paraId="16E5C644" w14:textId="734FD734" w:rsidR="001531C4" w:rsidRPr="00136666" w:rsidRDefault="001531C4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 xml:space="preserve">RE </w:t>
      </w:r>
      <w:r w:rsidR="00D26843">
        <w:t xml:space="preserve">outlined the two methods SC might use to assess sites.  The regulation 18 &amp; 19 method requires </w:t>
      </w:r>
      <w:r w:rsidR="004C0053">
        <w:t>the sites to be presented at a hearing by the end of December 2026</w:t>
      </w:r>
      <w:r w:rsidR="00D3475C">
        <w:t>,</w:t>
      </w:r>
      <w:r w:rsidR="004C0053">
        <w:t xml:space="preserve"> but this is not expected to be achievable due to the number of sites to be assessed</w:t>
      </w:r>
      <w:r w:rsidR="00D3475C">
        <w:t>.  SC has not yet published the methodology it will use to assess the sites.</w:t>
      </w:r>
    </w:p>
    <w:p w14:paraId="080D4EEC" w14:textId="083B126A" w:rsidR="004D0267" w:rsidRPr="005B4F22" w:rsidRDefault="009A16DF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</w:t>
      </w:r>
      <w:r w:rsidR="0032541B" w:rsidRPr="00FD20E1">
        <w:t xml:space="preserve">– </w:t>
      </w:r>
      <w:r w:rsidR="00FD20E1" w:rsidRPr="00FD20E1">
        <w:t>P Carter</w:t>
      </w:r>
      <w:r w:rsidR="00FD20E1">
        <w:t xml:space="preserve"> reported that the </w:t>
      </w:r>
      <w:r w:rsidR="003F5E89">
        <w:t>green space</w:t>
      </w:r>
      <w:r w:rsidR="000F71D3">
        <w:t xml:space="preserve"> </w:t>
      </w:r>
      <w:r w:rsidR="00FD20E1">
        <w:t xml:space="preserve">used by the community on </w:t>
      </w:r>
      <w:r w:rsidR="00FD20E1" w:rsidRPr="00CE130F">
        <w:rPr>
          <w:b/>
          <w:bCs/>
        </w:rPr>
        <w:t>Longden Common Lane</w:t>
      </w:r>
      <w:r w:rsidR="00FD20E1">
        <w:t xml:space="preserve"> is </w:t>
      </w:r>
      <w:r w:rsidR="000F71D3">
        <w:t>owne</w:t>
      </w:r>
      <w:r w:rsidR="00FD20E1">
        <w:t>d by Severn Trent Water Ltd</w:t>
      </w:r>
      <w:r w:rsidR="00F66B5D">
        <w:t xml:space="preserve">.  It was agreed to contact their estates department to </w:t>
      </w:r>
      <w:r w:rsidR="00430204">
        <w:t>find out if they have any objections to listing the site as a Local Green Space.  (Action CH)</w:t>
      </w:r>
      <w:r w:rsidR="005B4F22">
        <w:t>.</w:t>
      </w:r>
    </w:p>
    <w:p w14:paraId="33273AAD" w14:textId="38EF3F30" w:rsidR="005B4F22" w:rsidRPr="00CE130F" w:rsidRDefault="005B4F22" w:rsidP="00A13A2D">
      <w:pPr>
        <w:numPr>
          <w:ilvl w:val="0"/>
          <w:numId w:val="2"/>
        </w:numPr>
        <w:contextualSpacing/>
        <w:rPr>
          <w:b/>
          <w:bCs/>
        </w:rPr>
      </w:pPr>
      <w:r w:rsidRPr="00CE130F">
        <w:t>Village Hall</w:t>
      </w:r>
      <w:r>
        <w:t xml:space="preserve"> </w:t>
      </w:r>
      <w:r w:rsidR="003E2E90">
        <w:t xml:space="preserve">family trustees continue to oppose the registration of the Village Hall land as a local green space as they feel it is adequately protected from development by the existing </w:t>
      </w:r>
      <w:r w:rsidR="00CE130F">
        <w:t>trust deed.</w:t>
      </w:r>
      <w:r w:rsidR="00876492">
        <w:t xml:space="preserve">  LB suggested the playing field be registered with Fields in Trust</w:t>
      </w:r>
      <w:r w:rsidR="00877955">
        <w:t xml:space="preserve"> but this is a function of the management committee.</w:t>
      </w:r>
    </w:p>
    <w:p w14:paraId="51DDD6A3" w14:textId="6E7EA9B4" w:rsidR="00CE130F" w:rsidRPr="005645B7" w:rsidRDefault="00CE130F" w:rsidP="00A13A2D">
      <w:pPr>
        <w:numPr>
          <w:ilvl w:val="0"/>
          <w:numId w:val="2"/>
        </w:numPr>
        <w:contextualSpacing/>
        <w:rPr>
          <w:b/>
          <w:bCs/>
        </w:rPr>
      </w:pPr>
      <w:r>
        <w:t xml:space="preserve">Longden Crossroads is </w:t>
      </w:r>
      <w:r w:rsidR="005645B7">
        <w:t>believed to be highway land and under no particular threat of development so it was decided not to attempt to designate it as a LGS</w:t>
      </w:r>
      <w:r w:rsidR="00876492">
        <w:t xml:space="preserve"> at this time</w:t>
      </w:r>
    </w:p>
    <w:p w14:paraId="396715C6" w14:textId="64288651" w:rsidR="005645B7" w:rsidRPr="004D64BE" w:rsidRDefault="005645B7" w:rsidP="00A13A2D">
      <w:pPr>
        <w:numPr>
          <w:ilvl w:val="0"/>
          <w:numId w:val="2"/>
        </w:numPr>
        <w:contextualSpacing/>
        <w:rPr>
          <w:b/>
          <w:bCs/>
        </w:rPr>
      </w:pPr>
      <w:r>
        <w:t>Annscroft Play Area is in the management of the parish council and is adequately protected</w:t>
      </w:r>
      <w:r w:rsidR="00816731">
        <w:t xml:space="preserve"> for recreational use.  It was decided not to designate it as a LGS at this time.</w:t>
      </w:r>
    </w:p>
    <w:p w14:paraId="4C78E1CC" w14:textId="7F744160" w:rsidR="004D64BE" w:rsidRPr="00E246CF" w:rsidRDefault="004D64BE" w:rsidP="00A13A2D">
      <w:pPr>
        <w:numPr>
          <w:ilvl w:val="0"/>
          <w:numId w:val="2"/>
        </w:numPr>
        <w:contextualSpacing/>
        <w:rPr>
          <w:b/>
          <w:bCs/>
        </w:rPr>
      </w:pPr>
      <w:r>
        <w:t>KL reported that the village of Longden has 165 permanent dwellings</w:t>
      </w:r>
      <w:r w:rsidR="00FB21E1">
        <w:t>, (including Cobham Villas)</w:t>
      </w:r>
      <w:r>
        <w:t xml:space="preserve"> with three holiday lets</w:t>
      </w:r>
      <w:r w:rsidR="00FB21E1">
        <w:t xml:space="preserve">.  </w:t>
      </w:r>
      <w:r w:rsidR="001A579B">
        <w:t>Five houses have been completed and occupied since 2020.</w:t>
      </w:r>
    </w:p>
    <w:p w14:paraId="22861812" w14:textId="6934B9F0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C30469">
        <w:t>3</w:t>
      </w:r>
      <w:r w:rsidR="00C30469" w:rsidRPr="00C30469">
        <w:rPr>
          <w:vertAlign w:val="superscript"/>
        </w:rPr>
        <w:t>rd</w:t>
      </w:r>
      <w:r w:rsidR="00C30469">
        <w:t xml:space="preserve"> November 2025</w:t>
      </w:r>
      <w:r w:rsidR="00603A63">
        <w:t xml:space="preserve"> – </w:t>
      </w:r>
      <w:r w:rsidR="00877955">
        <w:t>The Tankerville</w:t>
      </w:r>
      <w:r w:rsidR="005D516D">
        <w:t xml:space="preserve"> </w:t>
      </w:r>
      <w:r w:rsidR="004D64BE">
        <w:t>from 8pm (after 7pm speaker, if available)</w:t>
      </w:r>
    </w:p>
    <w:p w14:paraId="524C20DD" w14:textId="7FDAB123" w:rsidR="00D91407" w:rsidRPr="00D91407" w:rsidRDefault="00D91407" w:rsidP="00D91407">
      <w:pPr>
        <w:contextualSpacing/>
        <w:rPr>
          <w:i/>
          <w:iCs/>
        </w:rPr>
      </w:pPr>
      <w:r>
        <w:rPr>
          <w:i/>
          <w:iCs/>
        </w:rPr>
        <w:t>The meeting closed at 9:10pm</w:t>
      </w:r>
    </w:p>
    <w:sectPr w:rsidR="00D91407" w:rsidRPr="00D91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521B"/>
    <w:rsid w:val="0007719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67E2"/>
    <w:rsid w:val="0012723B"/>
    <w:rsid w:val="00130332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531C4"/>
    <w:rsid w:val="0015389B"/>
    <w:rsid w:val="001552A8"/>
    <w:rsid w:val="0015582C"/>
    <w:rsid w:val="0015701B"/>
    <w:rsid w:val="00160962"/>
    <w:rsid w:val="00163414"/>
    <w:rsid w:val="001660AC"/>
    <w:rsid w:val="00167B69"/>
    <w:rsid w:val="00170C4F"/>
    <w:rsid w:val="00170F23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3460"/>
    <w:rsid w:val="001A579B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3697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26A3D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09AD"/>
    <w:rsid w:val="003C4A90"/>
    <w:rsid w:val="003C582D"/>
    <w:rsid w:val="003C5EF2"/>
    <w:rsid w:val="003C6DF5"/>
    <w:rsid w:val="003D58D2"/>
    <w:rsid w:val="003D7021"/>
    <w:rsid w:val="003E2E90"/>
    <w:rsid w:val="003E5633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13EE4"/>
    <w:rsid w:val="00414306"/>
    <w:rsid w:val="004167CD"/>
    <w:rsid w:val="00423AA4"/>
    <w:rsid w:val="00430204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4947"/>
    <w:rsid w:val="004A5015"/>
    <w:rsid w:val="004A53A4"/>
    <w:rsid w:val="004A6FCB"/>
    <w:rsid w:val="004B20AD"/>
    <w:rsid w:val="004B4DA6"/>
    <w:rsid w:val="004C0053"/>
    <w:rsid w:val="004C27CB"/>
    <w:rsid w:val="004D0267"/>
    <w:rsid w:val="004D095B"/>
    <w:rsid w:val="004D5451"/>
    <w:rsid w:val="004D64BE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18A2"/>
    <w:rsid w:val="00542D15"/>
    <w:rsid w:val="00542EA3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5B7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4F22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20CB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2E8C"/>
    <w:rsid w:val="00685A65"/>
    <w:rsid w:val="00691BBE"/>
    <w:rsid w:val="006960D7"/>
    <w:rsid w:val="006A2A97"/>
    <w:rsid w:val="006A2AEA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710248"/>
    <w:rsid w:val="007113AD"/>
    <w:rsid w:val="007146B8"/>
    <w:rsid w:val="00714733"/>
    <w:rsid w:val="00717519"/>
    <w:rsid w:val="00720C0A"/>
    <w:rsid w:val="00721E28"/>
    <w:rsid w:val="00730672"/>
    <w:rsid w:val="007307D0"/>
    <w:rsid w:val="00732B8A"/>
    <w:rsid w:val="007401AC"/>
    <w:rsid w:val="00741918"/>
    <w:rsid w:val="00741B78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7370E"/>
    <w:rsid w:val="00773B7F"/>
    <w:rsid w:val="0077431E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63C2"/>
    <w:rsid w:val="007C7675"/>
    <w:rsid w:val="007D1D32"/>
    <w:rsid w:val="007D2195"/>
    <w:rsid w:val="007D3A2E"/>
    <w:rsid w:val="007D648C"/>
    <w:rsid w:val="007D6992"/>
    <w:rsid w:val="007D7DF7"/>
    <w:rsid w:val="007E1277"/>
    <w:rsid w:val="007E66A3"/>
    <w:rsid w:val="007E6FC6"/>
    <w:rsid w:val="007F0972"/>
    <w:rsid w:val="007F1537"/>
    <w:rsid w:val="00806469"/>
    <w:rsid w:val="0080736C"/>
    <w:rsid w:val="00807A5C"/>
    <w:rsid w:val="00807BDD"/>
    <w:rsid w:val="00810861"/>
    <w:rsid w:val="00811A6B"/>
    <w:rsid w:val="008122B4"/>
    <w:rsid w:val="00814AC3"/>
    <w:rsid w:val="00815A9A"/>
    <w:rsid w:val="00816731"/>
    <w:rsid w:val="00817425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6492"/>
    <w:rsid w:val="00877955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0EC5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28C1"/>
    <w:rsid w:val="008C6851"/>
    <w:rsid w:val="008C7995"/>
    <w:rsid w:val="008D17D8"/>
    <w:rsid w:val="008D1E2A"/>
    <w:rsid w:val="008D5DA2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07D7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0D76"/>
    <w:rsid w:val="00956483"/>
    <w:rsid w:val="0096109A"/>
    <w:rsid w:val="00961BFC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0AE6"/>
    <w:rsid w:val="009A16DF"/>
    <w:rsid w:val="009A3931"/>
    <w:rsid w:val="009A5AEA"/>
    <w:rsid w:val="009B0B6E"/>
    <w:rsid w:val="009B14E7"/>
    <w:rsid w:val="009B3222"/>
    <w:rsid w:val="009B605B"/>
    <w:rsid w:val="009C01D1"/>
    <w:rsid w:val="009C62F6"/>
    <w:rsid w:val="009D5024"/>
    <w:rsid w:val="009D72DF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11E7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4A35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D1223"/>
    <w:rsid w:val="00AD47BC"/>
    <w:rsid w:val="00AD5D8D"/>
    <w:rsid w:val="00AD6A88"/>
    <w:rsid w:val="00AD6B58"/>
    <w:rsid w:val="00AD712D"/>
    <w:rsid w:val="00AE1179"/>
    <w:rsid w:val="00AE5A5A"/>
    <w:rsid w:val="00AE6FBE"/>
    <w:rsid w:val="00AF5003"/>
    <w:rsid w:val="00AF5754"/>
    <w:rsid w:val="00AF5EB3"/>
    <w:rsid w:val="00AF643D"/>
    <w:rsid w:val="00B000EF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1EE2"/>
    <w:rsid w:val="00C32823"/>
    <w:rsid w:val="00C32ADD"/>
    <w:rsid w:val="00C339F0"/>
    <w:rsid w:val="00C4056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130F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26843"/>
    <w:rsid w:val="00D322C9"/>
    <w:rsid w:val="00D32855"/>
    <w:rsid w:val="00D337EC"/>
    <w:rsid w:val="00D3475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66B6B"/>
    <w:rsid w:val="00D70125"/>
    <w:rsid w:val="00D70313"/>
    <w:rsid w:val="00D7067A"/>
    <w:rsid w:val="00D74C18"/>
    <w:rsid w:val="00D752F3"/>
    <w:rsid w:val="00D76864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407"/>
    <w:rsid w:val="00D916ED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A0589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4D4E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47A17"/>
    <w:rsid w:val="00F505DE"/>
    <w:rsid w:val="00F5090D"/>
    <w:rsid w:val="00F60946"/>
    <w:rsid w:val="00F617D9"/>
    <w:rsid w:val="00F66B5D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B127A"/>
    <w:rsid w:val="00FB21E1"/>
    <w:rsid w:val="00FC50EB"/>
    <w:rsid w:val="00FD20E1"/>
    <w:rsid w:val="00FD2E30"/>
    <w:rsid w:val="00FD718E"/>
    <w:rsid w:val="00FD7674"/>
    <w:rsid w:val="00FE011D"/>
    <w:rsid w:val="00FE159C"/>
    <w:rsid w:val="00FE2A1A"/>
    <w:rsid w:val="00FE2F22"/>
    <w:rsid w:val="00FE3437"/>
    <w:rsid w:val="00FE7229"/>
    <w:rsid w:val="00FE7DB9"/>
    <w:rsid w:val="00FF3E9E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59</cp:revision>
  <cp:lastPrinted>2025-07-04T12:24:00Z</cp:lastPrinted>
  <dcterms:created xsi:type="dcterms:W3CDTF">2025-10-08T08:23:00Z</dcterms:created>
  <dcterms:modified xsi:type="dcterms:W3CDTF">2025-10-08T09:03:00Z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